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1921CB3F"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FC5747">
        <w:rPr>
          <w:rFonts w:ascii="Arial" w:eastAsia="MS Mincho" w:hAnsi="Arial"/>
          <w:b/>
          <w:bCs/>
          <w:noProof/>
          <w:color w:val="000000"/>
          <w:sz w:val="24"/>
          <w:szCs w:val="24"/>
          <w:lang w:val="en-US" w:eastAsia="ja-JP"/>
        </w:rPr>
        <w:t>8</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342285" w:rsidRPr="004E57ED">
        <w:rPr>
          <w:rFonts w:ascii="Arial" w:eastAsia="MS Mincho" w:hAnsi="Arial"/>
          <w:b/>
          <w:bCs/>
          <w:noProof/>
          <w:color w:val="000000"/>
          <w:sz w:val="24"/>
          <w:szCs w:val="24"/>
          <w:lang w:eastAsia="ja-JP"/>
        </w:rPr>
        <w:t>R4-2311991</w:t>
      </w:r>
      <w:r w:rsidR="00342285">
        <w:rPr>
          <w:rFonts w:ascii="Arial" w:eastAsia="MS Mincho" w:hAnsi="Arial"/>
          <w:b/>
          <w:bCs/>
          <w:noProof/>
          <w:color w:val="000000"/>
          <w:sz w:val="24"/>
          <w:szCs w:val="24"/>
          <w:lang w:eastAsia="ja-JP"/>
        </w:rPr>
        <w:t xml:space="preserve"> </w:t>
      </w:r>
      <w:r w:rsidR="00FC5747">
        <w:rPr>
          <w:rFonts w:ascii="Arial" w:eastAsia="MS Mincho" w:hAnsi="Arial"/>
          <w:b/>
          <w:bCs/>
          <w:noProof/>
          <w:color w:val="000000"/>
          <w:sz w:val="24"/>
          <w:szCs w:val="24"/>
          <w:lang w:val="en-US" w:eastAsia="ja-JP"/>
        </w:rPr>
        <w:t>Toulouse, France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140F14BD" w:rsidR="00E752F9" w:rsidRPr="004A388F" w:rsidRDefault="009F6BEB"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w:t>
      </w:r>
      <w:r w:rsidR="009D5F63">
        <w:rPr>
          <w:rFonts w:ascii="Arial" w:eastAsia="MS Mincho" w:hAnsi="Arial"/>
          <w:b/>
          <w:bCs/>
          <w:noProof/>
          <w:color w:val="000000"/>
          <w:sz w:val="24"/>
          <w:szCs w:val="24"/>
          <w:lang w:eastAsia="ja-JP"/>
        </w:rPr>
        <w:t xml:space="preserve"> 22</w:t>
      </w:r>
      <w:r w:rsidR="00E752F9">
        <w:rPr>
          <w:rFonts w:ascii="Arial" w:eastAsia="MS Mincho" w:hAnsi="Arial"/>
          <w:b/>
          <w:bCs/>
          <w:noProof/>
          <w:color w:val="000000"/>
          <w:sz w:val="24"/>
          <w:szCs w:val="24"/>
          <w:lang w:eastAsia="ja-JP"/>
        </w:rPr>
        <w:t xml:space="preserve"> –</w:t>
      </w:r>
      <w:r w:rsidR="009D5F63">
        <w:rPr>
          <w:rFonts w:ascii="Arial" w:eastAsia="MS Mincho" w:hAnsi="Arial"/>
          <w:b/>
          <w:bCs/>
          <w:noProof/>
          <w:color w:val="000000"/>
          <w:sz w:val="24"/>
          <w:szCs w:val="24"/>
          <w:lang w:eastAsia="ja-JP"/>
        </w:rPr>
        <w:t xml:space="preserve"> 26</w:t>
      </w:r>
      <w:r w:rsidR="00E752F9">
        <w:rPr>
          <w:rFonts w:ascii="Arial" w:eastAsia="MS Mincho" w:hAnsi="Arial"/>
          <w:b/>
          <w:bCs/>
          <w:noProof/>
          <w:color w:val="000000"/>
          <w:sz w:val="24"/>
          <w:szCs w:val="24"/>
          <w:lang w:eastAsia="ja-JP"/>
        </w:rPr>
        <w:t>, 202</w:t>
      </w:r>
      <w:r w:rsidR="008748B0">
        <w:rPr>
          <w:rFonts w:ascii="Arial" w:eastAsia="MS Mincho" w:hAnsi="Arial"/>
          <w:b/>
          <w:bCs/>
          <w:noProof/>
          <w:color w:val="000000"/>
          <w:sz w:val="24"/>
          <w:szCs w:val="24"/>
          <w:lang w:eastAsia="ja-JP"/>
        </w:rPr>
        <w:t>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04B7EE40"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342285">
        <w:rPr>
          <w:rFonts w:ascii="Arial" w:eastAsia="MS Gothic" w:hAnsi="Arial" w:cs="Arial"/>
          <w:b/>
          <w:sz w:val="24"/>
          <w:szCs w:val="24"/>
          <w:lang w:eastAsia="ja-JP"/>
        </w:rPr>
        <w:t>8.22.3.6</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068AC96D" w14:textId="0B61D622"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897EA3">
        <w:rPr>
          <w:rFonts w:ascii="Arial" w:eastAsia="MS Gothic" w:hAnsi="Arial"/>
          <w:b/>
          <w:color w:val="000000"/>
          <w:sz w:val="24"/>
          <w:lang w:eastAsia="ja-JP"/>
        </w:rPr>
        <w:tab/>
      </w:r>
      <w:bookmarkStart w:id="2" w:name="_Hlk142644695"/>
      <w:r w:rsidR="00897EA3">
        <w:rPr>
          <w:rFonts w:ascii="Arial" w:eastAsia="MS Gothic" w:hAnsi="Arial"/>
          <w:b/>
          <w:color w:val="000000"/>
          <w:sz w:val="24"/>
          <w:lang w:eastAsia="ja-JP"/>
        </w:rPr>
        <w:t>Effect of Carrier Frequency Offset on</w:t>
      </w:r>
      <w:r w:rsidR="00920D4F">
        <w:rPr>
          <w:rFonts w:ascii="Arial" w:eastAsia="MS Gothic" w:hAnsi="Arial"/>
          <w:b/>
          <w:color w:val="000000"/>
          <w:sz w:val="24"/>
          <w:lang w:eastAsia="ja-JP"/>
        </w:rPr>
        <w:t xml:space="preserve"> Carrier Phase Positioning</w:t>
      </w:r>
      <w:bookmarkEnd w:id="2"/>
    </w:p>
    <w:p w14:paraId="71FFD46D" w14:textId="2099F6DA"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C67BB6">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5AB1DEBD" w14:textId="641AA246" w:rsidR="00897EA3" w:rsidRDefault="006536A6" w:rsidP="007E231E">
      <w:pPr>
        <w:jc w:val="both"/>
        <w:rPr>
          <w:sz w:val="22"/>
          <w:szCs w:val="22"/>
        </w:rPr>
      </w:pPr>
      <w:r>
        <w:rPr>
          <w:sz w:val="22"/>
          <w:szCs w:val="22"/>
        </w:rPr>
        <w:t>The issue</w:t>
      </w:r>
      <w:r w:rsidR="00A36B21">
        <w:rPr>
          <w:sz w:val="22"/>
          <w:szCs w:val="22"/>
        </w:rPr>
        <w:t xml:space="preserve"> of </w:t>
      </w:r>
      <w:r w:rsidR="00897EA3">
        <w:rPr>
          <w:sz w:val="22"/>
          <w:szCs w:val="22"/>
        </w:rPr>
        <w:t xml:space="preserve">carrier frequency offset </w:t>
      </w:r>
      <w:r>
        <w:rPr>
          <w:sz w:val="22"/>
          <w:szCs w:val="22"/>
        </w:rPr>
        <w:t xml:space="preserve">as it relates to carrier phase positioning </w:t>
      </w:r>
      <w:r w:rsidR="00897EA3">
        <w:rPr>
          <w:sz w:val="22"/>
          <w:szCs w:val="22"/>
        </w:rPr>
        <w:t xml:space="preserve">was considered </w:t>
      </w:r>
      <w:r>
        <w:rPr>
          <w:sz w:val="22"/>
          <w:szCs w:val="22"/>
        </w:rPr>
        <w:t xml:space="preserve">previously </w:t>
      </w:r>
      <w:r w:rsidR="00897EA3">
        <w:rPr>
          <w:sz w:val="22"/>
          <w:szCs w:val="22"/>
        </w:rPr>
        <w:t>in [</w:t>
      </w:r>
      <w:r w:rsidR="00A22044">
        <w:rPr>
          <w:rFonts w:eastAsia="MS Gothic"/>
          <w:sz w:val="22"/>
          <w:szCs w:val="22"/>
          <w:lang w:eastAsia="ja-JP"/>
        </w:rPr>
        <w:t>1</w:t>
      </w:r>
      <w:r w:rsidR="00897EA3">
        <w:rPr>
          <w:sz w:val="22"/>
          <w:szCs w:val="22"/>
        </w:rPr>
        <w:t>].</w:t>
      </w:r>
      <w:r w:rsidR="00A36B21">
        <w:rPr>
          <w:sz w:val="22"/>
          <w:szCs w:val="22"/>
        </w:rPr>
        <w:t xml:space="preserve"> In this contribution, we extend the analysis in [</w:t>
      </w:r>
      <w:r w:rsidR="00A22044">
        <w:rPr>
          <w:sz w:val="22"/>
          <w:szCs w:val="22"/>
        </w:rPr>
        <w:t>1</w:t>
      </w:r>
      <w:r w:rsidR="00A36B21">
        <w:rPr>
          <w:sz w:val="22"/>
          <w:szCs w:val="22"/>
        </w:rPr>
        <w:t>] to address the impact of carrier frequency offsets on the carrier phase</w:t>
      </w:r>
      <w:r w:rsidR="00A22044">
        <w:rPr>
          <w:sz w:val="22"/>
          <w:szCs w:val="22"/>
        </w:rPr>
        <w:t xml:space="preserve"> difference</w:t>
      </w:r>
      <w:r w:rsidR="00A36B21">
        <w:rPr>
          <w:sz w:val="22"/>
          <w:szCs w:val="22"/>
        </w:rPr>
        <w:t xml:space="preserve"> measurements due to the relative phase of the carriers changing from one symbol to the next.</w:t>
      </w:r>
    </w:p>
    <w:bookmarkEnd w:id="1"/>
    <w:p w14:paraId="558F556B" w14:textId="32E2DF09" w:rsidR="008A3E5E" w:rsidRDefault="008A3E5E" w:rsidP="008A3E5E">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Carrier Frequency Offset</w:t>
      </w:r>
    </w:p>
    <w:p w14:paraId="4D98CBE6" w14:textId="08A55CC9" w:rsidR="00EF5BED" w:rsidRDefault="00633E00" w:rsidP="00EF5BED">
      <w:pPr>
        <w:spacing w:after="120"/>
        <w:rPr>
          <w:rFonts w:eastAsia="MS Gothic"/>
          <w:sz w:val="22"/>
          <w:szCs w:val="22"/>
          <w:lang w:eastAsia="ja-JP"/>
        </w:rPr>
      </w:pPr>
      <w:r>
        <w:rPr>
          <w:rFonts w:eastAsia="MS Gothic"/>
          <w:sz w:val="22"/>
          <w:szCs w:val="22"/>
          <w:lang w:eastAsia="ja-JP"/>
        </w:rPr>
        <w:t xml:space="preserve">Carrier </w:t>
      </w:r>
      <w:r w:rsidR="00EF5BED">
        <w:rPr>
          <w:rFonts w:eastAsia="MS Gothic"/>
          <w:sz w:val="22"/>
          <w:szCs w:val="22"/>
          <w:lang w:eastAsia="ja-JP"/>
        </w:rPr>
        <w:t xml:space="preserve">phase positioning </w:t>
      </w:r>
      <w:r w:rsidR="00362C20">
        <w:rPr>
          <w:rFonts w:eastAsia="MS Gothic"/>
          <w:sz w:val="22"/>
          <w:szCs w:val="22"/>
          <w:lang w:eastAsia="ja-JP"/>
        </w:rPr>
        <w:t>assumes</w:t>
      </w:r>
      <w:r w:rsidR="00EF5BED">
        <w:rPr>
          <w:rFonts w:eastAsia="MS Gothic"/>
          <w:sz w:val="22"/>
          <w:szCs w:val="22"/>
          <w:lang w:eastAsia="ja-JP"/>
        </w:rPr>
        <w:t xml:space="preserve"> the existence of initial phase offsets among the </w:t>
      </w:r>
      <w:r w:rsidR="00B52980">
        <w:rPr>
          <w:rFonts w:eastAsia="MS Gothic"/>
          <w:sz w:val="22"/>
          <w:szCs w:val="22"/>
          <w:lang w:eastAsia="ja-JP"/>
        </w:rPr>
        <w:t>DL-PRS</w:t>
      </w:r>
      <w:r w:rsidR="00EF5BED">
        <w:rPr>
          <w:rFonts w:eastAsia="MS Gothic"/>
          <w:sz w:val="22"/>
          <w:szCs w:val="22"/>
          <w:lang w:eastAsia="ja-JP"/>
        </w:rPr>
        <w:t xml:space="preserve"> transmitters</w:t>
      </w:r>
      <w:r w:rsidR="00BA4A51">
        <w:rPr>
          <w:rFonts w:eastAsia="MS Gothic"/>
          <w:sz w:val="22"/>
          <w:szCs w:val="22"/>
          <w:lang w:eastAsia="ja-JP"/>
        </w:rPr>
        <w:t xml:space="preserve">, </w:t>
      </w:r>
      <w:r w:rsidR="00342285">
        <w:rPr>
          <w:rFonts w:eastAsia="MS Gothic"/>
          <w:sz w:val="22"/>
          <w:szCs w:val="22"/>
          <w:lang w:eastAsia="ja-JP"/>
        </w:rPr>
        <w:t>i.e.,</w:t>
      </w:r>
      <w:r w:rsidR="00BA4A51">
        <w:rPr>
          <w:rFonts w:eastAsia="MS Gothic"/>
          <w:sz w:val="22"/>
          <w:szCs w:val="22"/>
          <w:lang w:eastAsia="ja-JP"/>
        </w:rPr>
        <w:t xml:space="preserve"> </w:t>
      </w:r>
      <w:proofErr w:type="spellStart"/>
      <w:r w:rsidR="00BA4A51">
        <w:rPr>
          <w:rFonts w:eastAsia="MS Gothic"/>
          <w:sz w:val="22"/>
          <w:szCs w:val="22"/>
          <w:lang w:eastAsia="ja-JP"/>
        </w:rPr>
        <w:t>gNBs</w:t>
      </w:r>
      <w:proofErr w:type="spellEnd"/>
      <w:r w:rsidR="00BA4A51">
        <w:rPr>
          <w:rFonts w:eastAsia="MS Gothic"/>
          <w:sz w:val="22"/>
          <w:szCs w:val="22"/>
          <w:lang w:eastAsia="ja-JP"/>
        </w:rPr>
        <w:t>,</w:t>
      </w:r>
      <w:r w:rsidR="00EF5BED">
        <w:rPr>
          <w:rFonts w:eastAsia="MS Gothic"/>
          <w:sz w:val="22"/>
          <w:szCs w:val="22"/>
          <w:lang w:eastAsia="ja-JP"/>
        </w:rPr>
        <w:t xml:space="preserve"> and between the </w:t>
      </w:r>
      <w:r w:rsidR="00B52980">
        <w:rPr>
          <w:rFonts w:eastAsia="MS Gothic"/>
          <w:sz w:val="22"/>
          <w:szCs w:val="22"/>
          <w:lang w:eastAsia="ja-JP"/>
        </w:rPr>
        <w:t>DL-PRS</w:t>
      </w:r>
      <w:r w:rsidR="00EF5BED">
        <w:rPr>
          <w:rFonts w:eastAsia="MS Gothic"/>
          <w:sz w:val="22"/>
          <w:szCs w:val="22"/>
          <w:lang w:eastAsia="ja-JP"/>
        </w:rPr>
        <w:t xml:space="preserve"> transmitters and the UE and PRU receivers which are </w:t>
      </w:r>
      <w:r w:rsidR="00EF5BED" w:rsidRPr="00232F42">
        <w:rPr>
          <w:rFonts w:eastAsia="MS Gothic"/>
          <w:sz w:val="22"/>
          <w:szCs w:val="22"/>
          <w:u w:val="single"/>
          <w:lang w:eastAsia="ja-JP"/>
        </w:rPr>
        <w:t>static</w:t>
      </w:r>
      <w:r w:rsidR="00EF5BED">
        <w:rPr>
          <w:rFonts w:eastAsia="MS Gothic"/>
          <w:sz w:val="22"/>
          <w:szCs w:val="22"/>
          <w:lang w:eastAsia="ja-JP"/>
        </w:rPr>
        <w:t>.  In general, however, there will be frequency offsets among the TRP transmitters which will cause the carrier phase offsets to change relative to each other over time.  Similarly, there will be carrier frequency offsets between the TRP transmitters and the UE and PRU receivers which will cause these phase offsets to change over time.</w:t>
      </w:r>
    </w:p>
    <w:p w14:paraId="79D31E8D" w14:textId="1C672456" w:rsidR="00EF5BED" w:rsidRDefault="00D33D54" w:rsidP="00EF5BED">
      <w:pPr>
        <w:spacing w:after="0"/>
        <w:rPr>
          <w:rFonts w:eastAsia="MS Gothic"/>
          <w:sz w:val="22"/>
          <w:szCs w:val="22"/>
          <w:lang w:eastAsia="ja-JP"/>
        </w:rPr>
      </w:pPr>
      <w:r>
        <w:rPr>
          <w:rFonts w:eastAsia="MS Gothic"/>
          <w:sz w:val="22"/>
          <w:szCs w:val="22"/>
          <w:lang w:eastAsia="ja-JP"/>
        </w:rPr>
        <w:t>The</w:t>
      </w:r>
      <w:r w:rsidR="00EF5BED">
        <w:rPr>
          <w:rFonts w:eastAsia="MS Gothic"/>
          <w:sz w:val="22"/>
          <w:szCs w:val="22"/>
          <w:lang w:eastAsia="ja-JP"/>
        </w:rPr>
        <w:t xml:space="preserve"> carrier frequency tolerance for the base station </w:t>
      </w:r>
      <w:r w:rsidR="00FA2F6B">
        <w:rPr>
          <w:rFonts w:eastAsia="MS Gothic"/>
          <w:sz w:val="22"/>
          <w:szCs w:val="22"/>
          <w:lang w:eastAsia="ja-JP"/>
        </w:rPr>
        <w:t xml:space="preserve">is defined </w:t>
      </w:r>
      <w:r w:rsidR="00EF5BED">
        <w:rPr>
          <w:rFonts w:eastAsia="MS Gothic"/>
          <w:sz w:val="22"/>
          <w:szCs w:val="22"/>
          <w:lang w:eastAsia="ja-JP"/>
        </w:rPr>
        <w:t xml:space="preserve">in TS 38.104 </w:t>
      </w:r>
      <w:r w:rsidR="00FA2F6B">
        <w:rPr>
          <w:rFonts w:eastAsia="MS Gothic"/>
          <w:sz w:val="22"/>
          <w:szCs w:val="22"/>
          <w:lang w:eastAsia="ja-JP"/>
        </w:rPr>
        <w:t>and is given in the following two tables:</w:t>
      </w:r>
    </w:p>
    <w:p w14:paraId="33480BEC" w14:textId="77777777" w:rsidR="00EF5BED" w:rsidRDefault="00EF5BED" w:rsidP="00EF5BED">
      <w:pPr>
        <w:spacing w:after="0"/>
        <w:rPr>
          <w:rFonts w:eastAsia="MS Gothic"/>
          <w:sz w:val="22"/>
          <w:szCs w:val="22"/>
          <w:lang w:eastAsia="ja-JP"/>
        </w:rPr>
      </w:pPr>
    </w:p>
    <w:p w14:paraId="6DFE2A95" w14:textId="77777777" w:rsidR="00EF5BED" w:rsidRPr="00F95B02" w:rsidRDefault="00EF5BED" w:rsidP="00EF5BED">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EF5BED" w:rsidRPr="00F95B02" w14:paraId="6643C3C5" w14:textId="77777777" w:rsidTr="001F6750">
        <w:trPr>
          <w:cantSplit/>
          <w:jc w:val="center"/>
        </w:trPr>
        <w:tc>
          <w:tcPr>
            <w:tcW w:w="2518" w:type="dxa"/>
          </w:tcPr>
          <w:p w14:paraId="4AB48BC4" w14:textId="77777777" w:rsidR="00EF5BED" w:rsidRPr="00F95B02" w:rsidRDefault="00EF5BED" w:rsidP="001F6750">
            <w:pPr>
              <w:pStyle w:val="TAH"/>
            </w:pPr>
            <w:r w:rsidRPr="00F95B02">
              <w:t>BS class</w:t>
            </w:r>
          </w:p>
        </w:tc>
        <w:tc>
          <w:tcPr>
            <w:tcW w:w="1559" w:type="dxa"/>
          </w:tcPr>
          <w:p w14:paraId="0B62BEF0" w14:textId="77777777" w:rsidR="00EF5BED" w:rsidRPr="00F95B02" w:rsidRDefault="00EF5BED" w:rsidP="001F6750">
            <w:pPr>
              <w:pStyle w:val="TAH"/>
            </w:pPr>
            <w:r w:rsidRPr="00F95B02">
              <w:t>Accuracy</w:t>
            </w:r>
          </w:p>
        </w:tc>
      </w:tr>
      <w:tr w:rsidR="00EF5BED" w:rsidRPr="00F95B02" w14:paraId="14A662A1" w14:textId="77777777" w:rsidTr="001F6750">
        <w:trPr>
          <w:cantSplit/>
          <w:jc w:val="center"/>
        </w:trPr>
        <w:tc>
          <w:tcPr>
            <w:tcW w:w="2518" w:type="dxa"/>
          </w:tcPr>
          <w:p w14:paraId="50BA3A73" w14:textId="77777777" w:rsidR="00EF5BED" w:rsidRPr="00F95B02" w:rsidRDefault="00EF5BED" w:rsidP="001F6750">
            <w:pPr>
              <w:pStyle w:val="TAC"/>
            </w:pPr>
            <w:r w:rsidRPr="00F95B02">
              <w:t>Wide Area BS</w:t>
            </w:r>
          </w:p>
        </w:tc>
        <w:tc>
          <w:tcPr>
            <w:tcW w:w="1559" w:type="dxa"/>
          </w:tcPr>
          <w:p w14:paraId="13613E79" w14:textId="77777777" w:rsidR="00EF5BED" w:rsidRPr="00F95B02" w:rsidRDefault="00EF5BED" w:rsidP="001F6750">
            <w:pPr>
              <w:pStyle w:val="TAC"/>
            </w:pPr>
            <w:r w:rsidRPr="00F95B02">
              <w:t>±0.05 ppm</w:t>
            </w:r>
          </w:p>
        </w:tc>
      </w:tr>
      <w:tr w:rsidR="00EF5BED" w:rsidRPr="00F95B02" w14:paraId="01F6D03D"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4E227695" w14:textId="77777777" w:rsidR="00EF5BED" w:rsidRPr="00F95B02" w:rsidRDefault="00EF5BED"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1B2BFF88" w14:textId="77777777" w:rsidR="00EF5BED" w:rsidRPr="00F95B02" w:rsidRDefault="00EF5BED" w:rsidP="001F6750">
            <w:pPr>
              <w:pStyle w:val="TAC"/>
            </w:pPr>
            <w:r w:rsidRPr="00F95B02">
              <w:t>±0.1 ppm</w:t>
            </w:r>
          </w:p>
        </w:tc>
      </w:tr>
      <w:tr w:rsidR="00EF5BED" w:rsidRPr="00F95B02" w14:paraId="76CF4BFD" w14:textId="77777777" w:rsidTr="001F6750">
        <w:trPr>
          <w:cantSplit/>
          <w:jc w:val="center"/>
        </w:trPr>
        <w:tc>
          <w:tcPr>
            <w:tcW w:w="2518" w:type="dxa"/>
          </w:tcPr>
          <w:p w14:paraId="749F60BD" w14:textId="77777777" w:rsidR="00EF5BED" w:rsidRPr="00F95B02" w:rsidRDefault="00EF5BED" w:rsidP="001F6750">
            <w:pPr>
              <w:pStyle w:val="TAC"/>
            </w:pPr>
            <w:r w:rsidRPr="00F95B02">
              <w:t>Local Area BS</w:t>
            </w:r>
          </w:p>
        </w:tc>
        <w:tc>
          <w:tcPr>
            <w:tcW w:w="1559" w:type="dxa"/>
          </w:tcPr>
          <w:p w14:paraId="214F35CA" w14:textId="77777777" w:rsidR="00EF5BED" w:rsidRPr="00F95B02" w:rsidRDefault="00EF5BED" w:rsidP="001F6750">
            <w:pPr>
              <w:pStyle w:val="TAC"/>
            </w:pPr>
            <w:r w:rsidRPr="00F95B02">
              <w:t>±0.1 ppm</w:t>
            </w:r>
          </w:p>
        </w:tc>
      </w:tr>
    </w:tbl>
    <w:p w14:paraId="09A31F4D" w14:textId="77777777" w:rsidR="00EF5BED" w:rsidRPr="00F95B02" w:rsidRDefault="00EF5BED" w:rsidP="00EF5BED">
      <w:pPr>
        <w:pStyle w:val="TH"/>
        <w:rPr>
          <w:lang w:eastAsia="zh-CN"/>
        </w:rPr>
      </w:pPr>
      <w:r>
        <w:br/>
      </w: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EF5BED" w:rsidRPr="00F95B02" w14:paraId="0D55A69C" w14:textId="77777777" w:rsidTr="001F6750">
        <w:trPr>
          <w:cantSplit/>
          <w:jc w:val="center"/>
        </w:trPr>
        <w:tc>
          <w:tcPr>
            <w:tcW w:w="2518" w:type="dxa"/>
          </w:tcPr>
          <w:p w14:paraId="51F48026" w14:textId="77777777" w:rsidR="00EF5BED" w:rsidRPr="00F95B02" w:rsidRDefault="00EF5BED" w:rsidP="001F6750">
            <w:pPr>
              <w:pStyle w:val="TAH"/>
            </w:pPr>
            <w:r w:rsidRPr="00F95B02">
              <w:t>BS class</w:t>
            </w:r>
          </w:p>
        </w:tc>
        <w:tc>
          <w:tcPr>
            <w:tcW w:w="1559" w:type="dxa"/>
          </w:tcPr>
          <w:p w14:paraId="2BE50DF8" w14:textId="77777777" w:rsidR="00EF5BED" w:rsidRPr="00F95B02" w:rsidRDefault="00EF5BED" w:rsidP="001F6750">
            <w:pPr>
              <w:pStyle w:val="TAH"/>
            </w:pPr>
            <w:r w:rsidRPr="00F95B02">
              <w:t>Accuracy</w:t>
            </w:r>
          </w:p>
        </w:tc>
      </w:tr>
      <w:tr w:rsidR="00EF5BED" w:rsidRPr="00F95B02" w14:paraId="2A9C47D8" w14:textId="77777777" w:rsidTr="001F6750">
        <w:trPr>
          <w:cantSplit/>
          <w:jc w:val="center"/>
        </w:trPr>
        <w:tc>
          <w:tcPr>
            <w:tcW w:w="2518" w:type="dxa"/>
          </w:tcPr>
          <w:p w14:paraId="29E55509" w14:textId="77777777" w:rsidR="00EF5BED" w:rsidRPr="00F95B02" w:rsidRDefault="00EF5BED" w:rsidP="001F6750">
            <w:pPr>
              <w:pStyle w:val="TAC"/>
            </w:pPr>
            <w:r w:rsidRPr="00F95B02">
              <w:t>Wide Area BS</w:t>
            </w:r>
          </w:p>
        </w:tc>
        <w:tc>
          <w:tcPr>
            <w:tcW w:w="1559" w:type="dxa"/>
          </w:tcPr>
          <w:p w14:paraId="5DFC141B" w14:textId="77777777" w:rsidR="00EF5BED" w:rsidRPr="00F95B02" w:rsidRDefault="00EF5BED" w:rsidP="001F6750">
            <w:pPr>
              <w:pStyle w:val="TAC"/>
            </w:pPr>
            <w:r w:rsidRPr="00F95B02">
              <w:t>±0.05 ppm</w:t>
            </w:r>
          </w:p>
        </w:tc>
      </w:tr>
      <w:tr w:rsidR="00EF5BED" w:rsidRPr="00F95B02" w14:paraId="78B7FD8E"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487D02DC" w14:textId="77777777" w:rsidR="00EF5BED" w:rsidRPr="00F95B02" w:rsidRDefault="00EF5BED"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7EE38025" w14:textId="77777777" w:rsidR="00EF5BED" w:rsidRPr="00F95B02" w:rsidRDefault="00EF5BED" w:rsidP="001F6750">
            <w:pPr>
              <w:pStyle w:val="TAC"/>
            </w:pPr>
            <w:r w:rsidRPr="00F95B02">
              <w:t>±0.1 ppm</w:t>
            </w:r>
          </w:p>
        </w:tc>
      </w:tr>
      <w:tr w:rsidR="00EF5BED" w:rsidRPr="00F95B02" w14:paraId="521BC177" w14:textId="77777777" w:rsidTr="001F6750">
        <w:trPr>
          <w:cantSplit/>
          <w:jc w:val="center"/>
        </w:trPr>
        <w:tc>
          <w:tcPr>
            <w:tcW w:w="2518" w:type="dxa"/>
          </w:tcPr>
          <w:p w14:paraId="45872300" w14:textId="77777777" w:rsidR="00EF5BED" w:rsidRPr="00F95B02" w:rsidRDefault="00EF5BED" w:rsidP="001F6750">
            <w:pPr>
              <w:pStyle w:val="TAC"/>
            </w:pPr>
            <w:r w:rsidRPr="00F95B02">
              <w:t>Local Area BS</w:t>
            </w:r>
          </w:p>
        </w:tc>
        <w:tc>
          <w:tcPr>
            <w:tcW w:w="1559" w:type="dxa"/>
          </w:tcPr>
          <w:p w14:paraId="6C569EEC" w14:textId="77777777" w:rsidR="00EF5BED" w:rsidRPr="00F95B02" w:rsidRDefault="00EF5BED" w:rsidP="001F6750">
            <w:pPr>
              <w:pStyle w:val="TAC"/>
            </w:pPr>
            <w:r w:rsidRPr="00F95B02">
              <w:t>±0.1 ppm</w:t>
            </w:r>
          </w:p>
        </w:tc>
      </w:tr>
    </w:tbl>
    <w:p w14:paraId="0DD9C448" w14:textId="77777777" w:rsidR="00EF5BED" w:rsidRDefault="00EF5BED" w:rsidP="00EF5BED">
      <w:pPr>
        <w:spacing w:after="0"/>
        <w:rPr>
          <w:rFonts w:eastAsia="MS Gothic"/>
          <w:sz w:val="22"/>
          <w:szCs w:val="22"/>
          <w:lang w:eastAsia="ja-JP"/>
        </w:rPr>
      </w:pPr>
    </w:p>
    <w:p w14:paraId="764BADA8" w14:textId="429E269C" w:rsidR="00EF5BED" w:rsidRDefault="00BC290D" w:rsidP="00EF5BED">
      <w:pPr>
        <w:spacing w:after="0"/>
        <w:rPr>
          <w:rFonts w:eastAsia="MS Gothic"/>
          <w:sz w:val="22"/>
          <w:szCs w:val="22"/>
          <w:lang w:eastAsia="ja-JP"/>
        </w:rPr>
      </w:pPr>
      <w:r>
        <w:rPr>
          <w:rFonts w:eastAsia="MS Gothic"/>
          <w:sz w:val="22"/>
          <w:szCs w:val="22"/>
          <w:lang w:eastAsia="ja-JP"/>
        </w:rPr>
        <w:t>The carrier frequency tolerance for the UE is defined in TS 38.101-1 for FR1.  In s</w:t>
      </w:r>
      <w:r w:rsidR="00EF5BED">
        <w:rPr>
          <w:rFonts w:eastAsia="MS Gothic"/>
          <w:sz w:val="22"/>
          <w:szCs w:val="22"/>
          <w:lang w:eastAsia="ja-JP"/>
        </w:rPr>
        <w:t>ection 6.4.1 of TS 38.101-1, we have the requirement</w:t>
      </w:r>
      <w:r w:rsidR="00BA4A51">
        <w:rPr>
          <w:rFonts w:eastAsia="MS Gothic"/>
          <w:sz w:val="22"/>
          <w:szCs w:val="22"/>
          <w:lang w:eastAsia="ja-JP"/>
        </w:rPr>
        <w:t>:</w:t>
      </w:r>
    </w:p>
    <w:tbl>
      <w:tblPr>
        <w:tblStyle w:val="TableGrid"/>
        <w:tblW w:w="0" w:type="auto"/>
        <w:jc w:val="center"/>
        <w:tblLook w:val="04A0" w:firstRow="1" w:lastRow="0" w:firstColumn="1" w:lastColumn="0" w:noHBand="0" w:noVBand="1"/>
      </w:tblPr>
      <w:tblGrid>
        <w:gridCol w:w="8901"/>
      </w:tblGrid>
      <w:tr w:rsidR="00BA4A51" w14:paraId="7ECB10AA" w14:textId="77777777" w:rsidTr="00B52980">
        <w:trPr>
          <w:jc w:val="center"/>
        </w:trPr>
        <w:tc>
          <w:tcPr>
            <w:tcW w:w="8901" w:type="dxa"/>
          </w:tcPr>
          <w:p w14:paraId="22179C12" w14:textId="2B96FBBE" w:rsidR="00BA4A51" w:rsidRPr="000C4245" w:rsidRDefault="00BA4A51" w:rsidP="000C4245">
            <w:pPr>
              <w:ind w:left="720"/>
            </w:pPr>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tc>
      </w:tr>
    </w:tbl>
    <w:p w14:paraId="50520C61" w14:textId="77777777" w:rsidR="00EF5BED" w:rsidRDefault="00EF5BED" w:rsidP="00EF5BED">
      <w:pPr>
        <w:spacing w:after="0"/>
        <w:rPr>
          <w:rFonts w:eastAsia="MS Gothic"/>
          <w:sz w:val="22"/>
          <w:szCs w:val="22"/>
          <w:lang w:eastAsia="ja-JP"/>
        </w:rPr>
      </w:pPr>
    </w:p>
    <w:p w14:paraId="5C1ED624" w14:textId="4945B868" w:rsidR="00EF5BED" w:rsidRPr="000E530E" w:rsidRDefault="00BC290D" w:rsidP="00232F42">
      <w:pPr>
        <w:spacing w:after="0"/>
      </w:pPr>
      <w:r>
        <w:rPr>
          <w:rFonts w:eastAsia="MS Gothic"/>
          <w:sz w:val="22"/>
          <w:szCs w:val="22"/>
          <w:lang w:eastAsia="ja-JP"/>
        </w:rPr>
        <w:t>a</w:t>
      </w:r>
      <w:r w:rsidR="00EF5BED">
        <w:rPr>
          <w:rFonts w:eastAsia="MS Gothic"/>
          <w:sz w:val="22"/>
          <w:szCs w:val="22"/>
          <w:lang w:eastAsia="ja-JP"/>
        </w:rPr>
        <w:t xml:space="preserve">nd </w:t>
      </w:r>
      <w:r w:rsidR="00232F42">
        <w:rPr>
          <w:rFonts w:eastAsia="MS Gothic"/>
          <w:sz w:val="22"/>
          <w:szCs w:val="22"/>
          <w:lang w:eastAsia="ja-JP"/>
        </w:rPr>
        <w:t>a similar requirement can be found for UL MIMO i</w:t>
      </w:r>
      <w:r w:rsidR="00EF5BED">
        <w:rPr>
          <w:rFonts w:eastAsia="MS Gothic"/>
          <w:sz w:val="22"/>
          <w:szCs w:val="22"/>
          <w:lang w:eastAsia="ja-JP"/>
        </w:rPr>
        <w:t>n Section 6.4D.</w:t>
      </w:r>
      <w:r w:rsidR="00232F42">
        <w:rPr>
          <w:rFonts w:eastAsia="MS Gothic"/>
          <w:sz w:val="22"/>
          <w:szCs w:val="22"/>
          <w:lang w:eastAsia="ja-JP"/>
        </w:rPr>
        <w:t>1.</w:t>
      </w:r>
    </w:p>
    <w:p w14:paraId="6B23F36A" w14:textId="60A34AFF" w:rsidR="00EF5BED" w:rsidRPr="00A22044" w:rsidRDefault="00232F42" w:rsidP="00EF5BED">
      <w:pPr>
        <w:spacing w:after="0"/>
      </w:pPr>
      <w:r>
        <w:rPr>
          <w:rFonts w:eastAsia="MS Gothic"/>
          <w:sz w:val="22"/>
          <w:szCs w:val="22"/>
          <w:lang w:eastAsia="ja-JP"/>
        </w:rPr>
        <w:lastRenderedPageBreak/>
        <w:t xml:space="preserve">Thus, </w:t>
      </w:r>
      <w:r w:rsidR="00BA4A51">
        <w:rPr>
          <w:rFonts w:eastAsia="MS Gothic"/>
          <w:sz w:val="22"/>
          <w:szCs w:val="22"/>
          <w:lang w:eastAsia="ja-JP"/>
        </w:rPr>
        <w:t xml:space="preserve">except </w:t>
      </w:r>
      <w:r w:rsidR="00362C20">
        <w:rPr>
          <w:rFonts w:eastAsia="MS Gothic"/>
          <w:sz w:val="22"/>
          <w:szCs w:val="22"/>
          <w:lang w:eastAsia="ja-JP"/>
        </w:rPr>
        <w:t xml:space="preserve">for the wide area base station, the frequency accuracy requirement is </w:t>
      </w:r>
      <w:r w:rsidR="00362C20" w:rsidRPr="000E530E">
        <w:t>±</w:t>
      </w:r>
      <w:r w:rsidR="00633E00">
        <w:t xml:space="preserve"> </w:t>
      </w:r>
      <w:r w:rsidR="00362C20" w:rsidRPr="000E530E">
        <w:t>0.1 PPM</w:t>
      </w:r>
      <w:r w:rsidR="00BE39B5">
        <w:t xml:space="preserve"> which corresponds to</w:t>
      </w:r>
      <w:r w:rsidR="00A26B2D">
        <w:rPr>
          <w:rFonts w:eastAsia="MS Gothic"/>
          <w:sz w:val="22"/>
          <w:szCs w:val="22"/>
          <w:lang w:eastAsia="ja-JP"/>
        </w:rPr>
        <w:t xml:space="preserve"> a maximum frequency error of </w:t>
      </w:r>
      <w:r w:rsidR="00BD3C6C" w:rsidRPr="000E530E">
        <w:t>±</w:t>
      </w:r>
      <w:r w:rsidR="00633E00">
        <w:t xml:space="preserve"> </w:t>
      </w:r>
      <w:r w:rsidR="00A26B2D">
        <w:rPr>
          <w:rFonts w:eastAsia="MS Gothic"/>
          <w:sz w:val="22"/>
          <w:szCs w:val="22"/>
          <w:lang w:eastAsia="ja-JP"/>
        </w:rPr>
        <w:t>10</w:t>
      </w:r>
      <w:r w:rsidR="00BD3C6C">
        <w:rPr>
          <w:rFonts w:eastAsia="MS Gothic"/>
          <w:sz w:val="22"/>
          <w:szCs w:val="22"/>
          <w:vertAlign w:val="superscript"/>
          <w:lang w:eastAsia="ja-JP"/>
        </w:rPr>
        <w:t xml:space="preserve">2 </w:t>
      </w:r>
      <w:r w:rsidR="00A26B2D" w:rsidRPr="002A600F">
        <w:rPr>
          <w:rFonts w:eastAsia="MS Gothic"/>
          <w:i/>
          <w:iCs/>
          <w:sz w:val="22"/>
          <w:szCs w:val="22"/>
          <w:lang w:eastAsia="ja-JP"/>
        </w:rPr>
        <w:t>f</w:t>
      </w:r>
      <w:r w:rsidR="00A26B2D" w:rsidRPr="00970010">
        <w:rPr>
          <w:rFonts w:eastAsia="MS Gothic"/>
          <w:sz w:val="22"/>
          <w:szCs w:val="22"/>
          <w:vertAlign w:val="subscript"/>
          <w:lang w:eastAsia="ja-JP"/>
        </w:rPr>
        <w:t>c</w:t>
      </w:r>
      <w:r w:rsidR="00BD3C6C">
        <w:rPr>
          <w:rFonts w:eastAsia="MS Gothic"/>
          <w:sz w:val="22"/>
          <w:szCs w:val="22"/>
          <w:lang w:eastAsia="ja-JP"/>
        </w:rPr>
        <w:t xml:space="preserve">, where </w:t>
      </w:r>
      <w:r w:rsidR="00BD3C6C" w:rsidRPr="002A600F">
        <w:rPr>
          <w:rFonts w:eastAsia="MS Gothic"/>
          <w:i/>
          <w:iCs/>
          <w:sz w:val="22"/>
          <w:szCs w:val="22"/>
          <w:lang w:eastAsia="ja-JP"/>
        </w:rPr>
        <w:t>f</w:t>
      </w:r>
      <w:r w:rsidR="00BD3C6C" w:rsidRPr="00970010">
        <w:rPr>
          <w:rFonts w:eastAsia="MS Gothic"/>
          <w:sz w:val="22"/>
          <w:szCs w:val="22"/>
          <w:vertAlign w:val="subscript"/>
          <w:lang w:eastAsia="ja-JP"/>
        </w:rPr>
        <w:t>c</w:t>
      </w:r>
      <w:r w:rsidR="00BD3C6C">
        <w:rPr>
          <w:rFonts w:eastAsia="MS Gothic"/>
          <w:sz w:val="22"/>
          <w:szCs w:val="22"/>
          <w:lang w:eastAsia="ja-JP"/>
        </w:rPr>
        <w:t xml:space="preserve"> is expressed in GHz.</w:t>
      </w:r>
    </w:p>
    <w:p w14:paraId="31F1F86D" w14:textId="4D62DCC1" w:rsidR="00A22044" w:rsidRPr="00A22044" w:rsidRDefault="00A22044" w:rsidP="00A22044">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Effect of CFO on Carrier Phase Difference Measurements</w:t>
      </w:r>
    </w:p>
    <w:p w14:paraId="3C25CB26" w14:textId="1F1A11B2" w:rsidR="00EF5BED" w:rsidRPr="00FB5C93" w:rsidRDefault="00BC290D" w:rsidP="00EF5BED">
      <w:pPr>
        <w:jc w:val="both"/>
        <w:rPr>
          <w:sz w:val="22"/>
          <w:szCs w:val="22"/>
        </w:rPr>
      </w:pPr>
      <w:r>
        <w:rPr>
          <w:rFonts w:eastAsia="MS Gothic"/>
          <w:sz w:val="22"/>
          <w:szCs w:val="22"/>
          <w:lang w:eastAsia="ja-JP"/>
        </w:rPr>
        <w:t xml:space="preserve">To </w:t>
      </w:r>
      <w:r w:rsidR="00FA2F6B">
        <w:rPr>
          <w:rFonts w:eastAsia="MS Gothic"/>
          <w:sz w:val="22"/>
          <w:szCs w:val="22"/>
          <w:lang w:eastAsia="ja-JP"/>
        </w:rPr>
        <w:t>examine</w:t>
      </w:r>
      <w:r>
        <w:rPr>
          <w:rFonts w:eastAsia="MS Gothic"/>
          <w:sz w:val="22"/>
          <w:szCs w:val="22"/>
          <w:lang w:eastAsia="ja-JP"/>
        </w:rPr>
        <w:t xml:space="preserve"> the effect of carrier frequency offset, w</w:t>
      </w:r>
      <w:r w:rsidR="00EF5BED" w:rsidRPr="00FB5C93">
        <w:rPr>
          <w:sz w:val="22"/>
          <w:szCs w:val="22"/>
        </w:rPr>
        <w:t>e consider the simplest case in which two TRP’s</w:t>
      </w:r>
      <w:r w:rsidR="00232F42">
        <w:rPr>
          <w:sz w:val="22"/>
          <w:szCs w:val="22"/>
        </w:rPr>
        <w:t xml:space="preserve"> with indices </w:t>
      </w:r>
      <w:r w:rsidR="00EF5BED" w:rsidRPr="00FB5C93">
        <w:rPr>
          <w:i/>
          <w:iCs/>
          <w:sz w:val="22"/>
          <w:szCs w:val="22"/>
        </w:rPr>
        <w:t>l</w:t>
      </w:r>
      <w:r w:rsidR="00EF5BED" w:rsidRPr="00FB5C93">
        <w:rPr>
          <w:sz w:val="22"/>
          <w:szCs w:val="22"/>
        </w:rPr>
        <w:t xml:space="preserve"> and </w:t>
      </w:r>
      <w:r w:rsidR="00EF5BED" w:rsidRPr="00FB5C93">
        <w:rPr>
          <w:i/>
          <w:iCs/>
          <w:sz w:val="22"/>
          <w:szCs w:val="22"/>
        </w:rPr>
        <w:t>m</w:t>
      </w:r>
      <w:r w:rsidR="00EF5BED" w:rsidRPr="00FB5C93">
        <w:rPr>
          <w:sz w:val="22"/>
          <w:szCs w:val="22"/>
        </w:rPr>
        <w:t xml:space="preserve">, are transmitting </w:t>
      </w:r>
      <w:r w:rsidR="00B52980">
        <w:rPr>
          <w:sz w:val="22"/>
          <w:szCs w:val="22"/>
        </w:rPr>
        <w:t>DL-PRS</w:t>
      </w:r>
      <w:r w:rsidR="00EF5BED" w:rsidRPr="00FB5C93">
        <w:rPr>
          <w:sz w:val="22"/>
          <w:szCs w:val="22"/>
        </w:rPr>
        <w:t xml:space="preserve"> and the channel</w:t>
      </w:r>
      <w:r w:rsidR="00232F42">
        <w:rPr>
          <w:sz w:val="22"/>
          <w:szCs w:val="22"/>
        </w:rPr>
        <w:t>s</w:t>
      </w:r>
      <w:r w:rsidR="00EF5BED" w:rsidRPr="00FB5C93">
        <w:rPr>
          <w:sz w:val="22"/>
          <w:szCs w:val="22"/>
        </w:rPr>
        <w:t xml:space="preserve"> between each of two TRP’s and the UE </w:t>
      </w:r>
      <w:r w:rsidR="00232F42">
        <w:rPr>
          <w:sz w:val="22"/>
          <w:szCs w:val="22"/>
        </w:rPr>
        <w:t>are</w:t>
      </w:r>
      <w:r w:rsidR="00BA4A51">
        <w:rPr>
          <w:sz w:val="22"/>
          <w:szCs w:val="22"/>
        </w:rPr>
        <w:t xml:space="preserve"> assumed to be</w:t>
      </w:r>
      <w:r w:rsidR="00EF5BED" w:rsidRPr="00FB5C93">
        <w:rPr>
          <w:sz w:val="22"/>
          <w:szCs w:val="22"/>
        </w:rPr>
        <w:t xml:space="preserve"> line-of-sight (no multipath).  We further assume that the carrier transmitted by each TRP has a fixed frequency offset (within the required</w:t>
      </w:r>
      <w:r w:rsidR="00633E00">
        <w:rPr>
          <w:sz w:val="22"/>
          <w:szCs w:val="22"/>
        </w:rPr>
        <w:t xml:space="preserve"> </w:t>
      </w:r>
      <w:r w:rsidR="00633E00" w:rsidRPr="000E530E">
        <w:t>±</w:t>
      </w:r>
      <w:r w:rsidR="00EF5BED" w:rsidRPr="00FB5C93">
        <w:rPr>
          <w:sz w:val="22"/>
          <w:szCs w:val="22"/>
        </w:rPr>
        <w:t xml:space="preserve"> 0.1 ppm frequency tolerance) relative to the frequency of the serving cell of the UE.</w:t>
      </w:r>
    </w:p>
    <w:p w14:paraId="10EF4D58" w14:textId="2AAA03FC" w:rsidR="00EF5BED" w:rsidRPr="00FB5C93" w:rsidRDefault="00EF5BED" w:rsidP="00232F42">
      <w:pPr>
        <w:spacing w:after="0"/>
        <w:jc w:val="both"/>
        <w:rPr>
          <w:sz w:val="22"/>
          <w:szCs w:val="22"/>
        </w:rPr>
      </w:pPr>
      <w:r w:rsidRPr="00FB5C93">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iCs/>
          <w:sz w:val="22"/>
          <w:szCs w:val="22"/>
        </w:rPr>
        <w:t xml:space="preserve"> denote the demodulated </w:t>
      </w:r>
      <w:r w:rsidR="00B52980">
        <w:rPr>
          <w:iCs/>
          <w:sz w:val="22"/>
          <w:szCs w:val="22"/>
        </w:rPr>
        <w:t>DL-PRS</w:t>
      </w:r>
      <w:r w:rsidRPr="00FB5C93">
        <w:rPr>
          <w:iCs/>
          <w:sz w:val="22"/>
          <w:szCs w:val="22"/>
        </w:rPr>
        <w:t xml:space="preserve"> symbol received from TRP </w:t>
      </w:r>
      <w:r w:rsidRPr="00FB5C93">
        <w:rPr>
          <w:i/>
          <w:sz w:val="22"/>
          <w:szCs w:val="22"/>
        </w:rPr>
        <w:t>l</w:t>
      </w:r>
      <w:r w:rsidRPr="00FB5C93">
        <w:rPr>
          <w:iCs/>
          <w:sz w:val="22"/>
          <w:szCs w:val="22"/>
        </w:rPr>
        <w:t xml:space="preserve"> on the </w:t>
      </w:r>
      <w:proofErr w:type="spellStart"/>
      <w:r w:rsidRPr="00FB5C93">
        <w:rPr>
          <w:i/>
          <w:sz w:val="22"/>
          <w:szCs w:val="22"/>
        </w:rPr>
        <w:t>i</w:t>
      </w:r>
      <w:r w:rsidRPr="00A271B4">
        <w:rPr>
          <w:iCs/>
          <w:sz w:val="22"/>
          <w:szCs w:val="22"/>
          <w:vertAlign w:val="superscript"/>
        </w:rPr>
        <w:t>-th</w:t>
      </w:r>
      <w:proofErr w:type="spellEnd"/>
      <w:r w:rsidRPr="00FB5C93">
        <w:rPr>
          <w:iCs/>
          <w:sz w:val="22"/>
          <w:szCs w:val="22"/>
        </w:rPr>
        <w:t xml:space="preserve"> subcarrier and </w:t>
      </w:r>
      <w:r w:rsidRPr="00FB5C93">
        <w:rPr>
          <w:i/>
          <w:sz w:val="22"/>
          <w:szCs w:val="22"/>
        </w:rPr>
        <w:t>k</w:t>
      </w:r>
      <w:r w:rsidRPr="00A271B4">
        <w:rPr>
          <w:iCs/>
          <w:sz w:val="22"/>
          <w:szCs w:val="22"/>
          <w:vertAlign w:val="superscript"/>
        </w:rPr>
        <w:t>-</w:t>
      </w:r>
      <w:proofErr w:type="spellStart"/>
      <w:r w:rsidRPr="00A271B4">
        <w:rPr>
          <w:iCs/>
          <w:sz w:val="22"/>
          <w:szCs w:val="22"/>
          <w:vertAlign w:val="superscript"/>
        </w:rPr>
        <w:t>th</w:t>
      </w:r>
      <w:proofErr w:type="spellEnd"/>
      <w:r w:rsidRPr="00FB5C93">
        <w:rPr>
          <w:iCs/>
          <w:sz w:val="22"/>
          <w:szCs w:val="22"/>
        </w:rPr>
        <w:t xml:space="preserve"> symbol </w:t>
      </w:r>
      <w:r w:rsidR="00A5427C">
        <w:rPr>
          <w:iCs/>
          <w:sz w:val="22"/>
          <w:szCs w:val="22"/>
        </w:rPr>
        <w:t xml:space="preserve">which is </w:t>
      </w:r>
      <w:r w:rsidRPr="00FB5C93">
        <w:rPr>
          <w:iCs/>
          <w:sz w:val="22"/>
          <w:szCs w:val="22"/>
        </w:rPr>
        <w:t>given by</w:t>
      </w:r>
    </w:p>
    <w:p w14:paraId="4776E8F5" w14:textId="129A3BBE" w:rsidR="00EF5BED" w:rsidRPr="00FB5C93" w:rsidRDefault="00000000" w:rsidP="00EF5BED">
      <w:pPr>
        <w:jc w:val="both"/>
        <w:rPr>
          <w:sz w:val="22"/>
          <w:szCs w:val="22"/>
        </w:rPr>
      </w:pPr>
      <m:oMathPara>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r>
            <w:rPr>
              <w:rFonts w:ascii="Cambria Math" w:eastAsiaTheme="minorEastAsia" w:hAnsi="Cambria Math"/>
              <w:sz w:val="22"/>
              <w:szCs w:val="22"/>
            </w:rPr>
            <m:t>=</m:t>
          </m:r>
          <m:sSup>
            <m:sSupPr>
              <m:ctrlPr>
                <w:rPr>
                  <w:rFonts w:ascii="Cambria Math" w:eastAsiaTheme="minorEastAsia" w:hAnsi="Cambria Math"/>
                  <w:i/>
                  <w:iCs/>
                  <w:sz w:val="22"/>
                  <w:szCs w:val="22"/>
                </w:rPr>
              </m:ctrlPr>
            </m:sSupPr>
            <m:e>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r>
                <w:rPr>
                  <w:rFonts w:ascii="Cambria Math" w:eastAsiaTheme="minorEastAsia" w:hAnsi="Cambria Math"/>
                  <w:sz w:val="22"/>
                  <w:szCs w:val="22"/>
                </w:rPr>
                <m:t xml:space="preserve"> 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w:bookmarkStart w:id="3" w:name="_Hlk141984102"/>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w:bookmarkEnd w:id="3"/>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 xml:space="preserve"> ,</m:t>
          </m:r>
        </m:oMath>
      </m:oMathPara>
    </w:p>
    <w:p w14:paraId="5253039E" w14:textId="205AF288" w:rsidR="00B87FCE" w:rsidRDefault="00EF5BED" w:rsidP="00A22044">
      <w:pPr>
        <w:spacing w:after="0"/>
        <w:jc w:val="both"/>
        <w:rPr>
          <w:rFonts w:eastAsiaTheme="minorEastAsia"/>
          <w:iCs/>
          <w:sz w:val="22"/>
          <w:szCs w:val="22"/>
        </w:rPr>
      </w:pPr>
      <w:r w:rsidRPr="00FB5C93">
        <w:rPr>
          <w:rFonts w:eastAsiaTheme="minorEastAsia"/>
          <w:iCs/>
          <w:sz w:val="22"/>
          <w:szCs w:val="22"/>
        </w:rPr>
        <w:t xml:space="preserve">where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oMath>
      <w:r w:rsidRPr="00FB5C93">
        <w:rPr>
          <w:rFonts w:eastAsiaTheme="minorEastAsia"/>
          <w:iCs/>
          <w:sz w:val="22"/>
          <w:szCs w:val="22"/>
        </w:rPr>
        <w:t xml:space="preserve"> denotes the known reference symbol,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oMath>
      <w:r w:rsidRPr="00FB5C93">
        <w:rPr>
          <w:rFonts w:eastAsiaTheme="minorEastAsia"/>
          <w:iCs/>
          <w:sz w:val="22"/>
          <w:szCs w:val="22"/>
        </w:rPr>
        <w:t xml:space="preserve"> denotes the carrier frequency (in radians), </w:t>
      </w:r>
      <m:oMath>
        <m:r>
          <m:rPr>
            <m:sty m:val="p"/>
          </m:rPr>
          <w:rPr>
            <w:rFonts w:ascii="Cambria Math" w:eastAsiaTheme="minorEastAsia" w:hAnsi="Cambria Math"/>
            <w:sz w:val="22"/>
            <w:szCs w:val="22"/>
          </w:rPr>
          <m:t>Δ</m:t>
        </m:r>
        <m:r>
          <w:rPr>
            <w:rFonts w:ascii="Cambria Math" w:eastAsiaTheme="minorEastAsia" w:hAnsi="Cambria Math"/>
            <w:sz w:val="22"/>
            <w:szCs w:val="22"/>
          </w:rPr>
          <m:t>ω</m:t>
        </m:r>
      </m:oMath>
      <w:r w:rsidRPr="00FB5C93">
        <w:rPr>
          <w:rFonts w:eastAsiaTheme="minorEastAsia"/>
          <w:iCs/>
          <w:sz w:val="22"/>
          <w:szCs w:val="22"/>
        </w:rPr>
        <w:t xml:space="preserve"> denotes the subcarrier spacing,</w:t>
      </w:r>
      <w:r w:rsidR="0070274C">
        <w:rPr>
          <w:rFonts w:eastAsiaTheme="minorEastAsia"/>
          <w:iCs/>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sidR="0070274C">
        <w:rPr>
          <w:rFonts w:eastAsiaTheme="minorEastAsia"/>
          <w:sz w:val="22"/>
          <w:szCs w:val="22"/>
        </w:rPr>
        <w:t xml:space="preserve"> denotes </w:t>
      </w:r>
      <w:r w:rsidR="00417C70" w:rsidRPr="00FB5C93">
        <w:rPr>
          <w:rFonts w:eastAsiaTheme="minorEastAsia"/>
          <w:sz w:val="22"/>
          <w:szCs w:val="22"/>
        </w:rPr>
        <w:t xml:space="preserve">the frequency offset of the </w:t>
      </w:r>
      <w:r w:rsidR="00417C70">
        <w:rPr>
          <w:rFonts w:eastAsiaTheme="minorEastAsia"/>
          <w:sz w:val="22"/>
          <w:szCs w:val="22"/>
        </w:rPr>
        <w:t>carrier</w:t>
      </w:r>
      <w:r w:rsidR="00417C70" w:rsidRPr="00FB5C93">
        <w:rPr>
          <w:rFonts w:eastAsiaTheme="minorEastAsia"/>
          <w:sz w:val="22"/>
          <w:szCs w:val="22"/>
        </w:rPr>
        <w:t xml:space="preserve"> </w:t>
      </w:r>
      <w:r w:rsidR="00232F42">
        <w:rPr>
          <w:rFonts w:eastAsiaTheme="minorEastAsia"/>
          <w:sz w:val="22"/>
          <w:szCs w:val="22"/>
        </w:rPr>
        <w:t>of</w:t>
      </w:r>
      <w:r w:rsidR="00417C70" w:rsidRPr="00FB5C93">
        <w:rPr>
          <w:rFonts w:eastAsiaTheme="minorEastAsia"/>
          <w:sz w:val="22"/>
          <w:szCs w:val="22"/>
        </w:rPr>
        <w:t xml:space="preserve"> the </w:t>
      </w:r>
      <w:r w:rsidR="00417C70" w:rsidRPr="00FB5C93">
        <w:rPr>
          <w:rFonts w:eastAsiaTheme="minorEastAsia"/>
          <w:i/>
          <w:iCs/>
          <w:sz w:val="22"/>
          <w:szCs w:val="22"/>
        </w:rPr>
        <w:t>l</w:t>
      </w:r>
      <w:r w:rsidR="00417C70" w:rsidRPr="00A271B4">
        <w:rPr>
          <w:rFonts w:eastAsiaTheme="minorEastAsia"/>
          <w:sz w:val="22"/>
          <w:szCs w:val="22"/>
          <w:vertAlign w:val="superscript"/>
        </w:rPr>
        <w:t>-</w:t>
      </w:r>
      <w:proofErr w:type="spellStart"/>
      <w:r w:rsidR="00417C70" w:rsidRPr="00A271B4">
        <w:rPr>
          <w:rFonts w:eastAsiaTheme="minorEastAsia"/>
          <w:sz w:val="22"/>
          <w:szCs w:val="22"/>
          <w:vertAlign w:val="superscript"/>
        </w:rPr>
        <w:t>th</w:t>
      </w:r>
      <w:proofErr w:type="spellEnd"/>
      <w:r w:rsidR="00417C70" w:rsidRPr="00FB5C93">
        <w:rPr>
          <w:rFonts w:eastAsiaTheme="minorEastAsia"/>
          <w:sz w:val="22"/>
          <w:szCs w:val="22"/>
        </w:rPr>
        <w:t xml:space="preserve"> TRP relative to </w:t>
      </w:r>
      <w:r w:rsidR="00417C70">
        <w:rPr>
          <w:rFonts w:eastAsiaTheme="minorEastAsia"/>
          <w:sz w:val="22"/>
          <w:szCs w:val="22"/>
        </w:rPr>
        <w:t>that of</w:t>
      </w:r>
      <w:r w:rsidR="00417C70" w:rsidRPr="00FB5C93">
        <w:rPr>
          <w:rFonts w:eastAsiaTheme="minorEastAsia"/>
          <w:sz w:val="22"/>
          <w:szCs w:val="22"/>
        </w:rPr>
        <w:t xml:space="preserve"> the </w:t>
      </w:r>
      <w:r w:rsidR="00417C70">
        <w:rPr>
          <w:rFonts w:eastAsiaTheme="minorEastAsia"/>
          <w:sz w:val="22"/>
          <w:szCs w:val="22"/>
        </w:rPr>
        <w:t xml:space="preserve">UE </w:t>
      </w:r>
      <w:r w:rsidR="00417C70" w:rsidRPr="00FB5C93">
        <w:rPr>
          <w:rFonts w:eastAsiaTheme="minorEastAsia"/>
          <w:sz w:val="22"/>
          <w:szCs w:val="22"/>
        </w:rPr>
        <w:t>receiver</w:t>
      </w:r>
      <w:r w:rsidR="00417C70">
        <w:rPr>
          <w:rFonts w:eastAsiaTheme="minorEastAsia"/>
          <w:sz w:val="22"/>
          <w:szCs w:val="22"/>
        </w:rPr>
        <w:t>,</w:t>
      </w:r>
      <w:r w:rsidRPr="00FB5C93">
        <w:rPr>
          <w:rFonts w:eastAsiaTheme="minorEastAsia"/>
          <w:iCs/>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type m:val="lin"/>
            <m:ctrlPr>
              <w:rPr>
                <w:rFonts w:ascii="Cambria Math" w:eastAsiaTheme="minorEastAsia" w:hAnsi="Cambria Math"/>
                <w:i/>
                <w:iCs/>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l</m:t>
                </m:r>
              </m:sub>
            </m:sSub>
          </m:num>
          <m:den>
            <m:r>
              <w:rPr>
                <w:rFonts w:ascii="Cambria Math" w:eastAsiaTheme="minorEastAsia" w:hAnsi="Cambria Math"/>
                <w:sz w:val="22"/>
                <w:szCs w:val="22"/>
              </w:rPr>
              <m:t>c</m:t>
            </m:r>
          </m:den>
        </m:f>
      </m:oMath>
      <w:r w:rsidRPr="00FB5C93">
        <w:rPr>
          <w:rFonts w:eastAsiaTheme="minorEastAsia"/>
          <w:iCs/>
          <w:sz w:val="22"/>
          <w:szCs w:val="22"/>
        </w:rPr>
        <w:t xml:space="preserve"> denotes the propagation delay corresponding to the distance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l</m:t>
            </m:r>
          </m:sub>
        </m:sSub>
      </m:oMath>
      <w:r w:rsidRPr="00FB5C93">
        <w:rPr>
          <w:rFonts w:eastAsiaTheme="minorEastAsia"/>
          <w:iCs/>
          <w:sz w:val="22"/>
          <w:szCs w:val="22"/>
        </w:rPr>
        <w:t xml:space="preserve"> between the </w:t>
      </w:r>
      <w:r w:rsidRPr="00FB5C93">
        <w:rPr>
          <w:rFonts w:eastAsiaTheme="minorEastAsia"/>
          <w:i/>
          <w:sz w:val="22"/>
          <w:szCs w:val="22"/>
        </w:rPr>
        <w:t>l</w:t>
      </w:r>
      <w:r w:rsidRPr="00A271B4">
        <w:rPr>
          <w:rFonts w:eastAsiaTheme="minorEastAsia"/>
          <w:iCs/>
          <w:sz w:val="22"/>
          <w:szCs w:val="22"/>
          <w:vertAlign w:val="superscript"/>
        </w:rPr>
        <w:t>-</w:t>
      </w:r>
      <w:proofErr w:type="spellStart"/>
      <w:r w:rsidRPr="00A271B4">
        <w:rPr>
          <w:rFonts w:eastAsiaTheme="minorEastAsia"/>
          <w:iCs/>
          <w:sz w:val="22"/>
          <w:szCs w:val="22"/>
          <w:vertAlign w:val="superscript"/>
        </w:rPr>
        <w:t>th</w:t>
      </w:r>
      <w:proofErr w:type="spellEnd"/>
      <w:r w:rsidRPr="00FB5C93">
        <w:rPr>
          <w:rFonts w:eastAsiaTheme="minorEastAsia"/>
          <w:iCs/>
          <w:sz w:val="22"/>
          <w:szCs w:val="22"/>
        </w:rPr>
        <w:t xml:space="preserve"> TRP and the UE,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iCs/>
          <w:sz w:val="22"/>
          <w:szCs w:val="22"/>
        </w:rPr>
        <w:t xml:space="preserve"> denotes the initial phase of the </w:t>
      </w:r>
      <w:r>
        <w:rPr>
          <w:rFonts w:eastAsiaTheme="minorEastAsia"/>
          <w:iCs/>
          <w:sz w:val="22"/>
          <w:szCs w:val="22"/>
        </w:rPr>
        <w:t xml:space="preserve">UE carrier,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sz w:val="22"/>
          <w:szCs w:val="22"/>
        </w:rPr>
        <w:t xml:space="preserve"> denotes the initial phase</w:t>
      </w:r>
      <w:r>
        <w:rPr>
          <w:rFonts w:eastAsiaTheme="minorEastAsia"/>
          <w:sz w:val="22"/>
          <w:szCs w:val="22"/>
        </w:rPr>
        <w:t xml:space="preserve"> (for n=0)</w:t>
      </w:r>
      <w:r w:rsidRPr="00FB5C93">
        <w:rPr>
          <w:rFonts w:eastAsiaTheme="minorEastAsia"/>
          <w:sz w:val="22"/>
          <w:szCs w:val="22"/>
        </w:rPr>
        <w:t xml:space="preserve"> of the transmitter </w:t>
      </w:r>
      <w:r>
        <w:rPr>
          <w:rFonts w:eastAsiaTheme="minorEastAsia"/>
          <w:sz w:val="22"/>
          <w:szCs w:val="22"/>
        </w:rPr>
        <w:t>carrier</w:t>
      </w:r>
      <w:r w:rsidRPr="00FB5C93">
        <w:rPr>
          <w:rFonts w:eastAsiaTheme="minorEastAsia"/>
          <w:sz w:val="22"/>
          <w:szCs w:val="22"/>
        </w:rPr>
        <w:t xml:space="preserve"> for the </w:t>
      </w:r>
      <w:r w:rsidRPr="00FB5C93">
        <w:rPr>
          <w:rFonts w:eastAsiaTheme="minorEastAsia"/>
          <w:i/>
          <w:iCs/>
          <w:sz w:val="22"/>
          <w:szCs w:val="22"/>
        </w:rPr>
        <w:t>l</w:t>
      </w:r>
      <w:r w:rsidRPr="00A271B4">
        <w:rPr>
          <w:rFonts w:eastAsiaTheme="minorEastAsia"/>
          <w:sz w:val="22"/>
          <w:szCs w:val="22"/>
          <w:vertAlign w:val="superscript"/>
        </w:rPr>
        <w:t>-</w:t>
      </w:r>
      <w:proofErr w:type="spellStart"/>
      <w:r w:rsidRPr="00A271B4">
        <w:rPr>
          <w:rFonts w:eastAsiaTheme="minorEastAsia"/>
          <w:sz w:val="22"/>
          <w:szCs w:val="22"/>
          <w:vertAlign w:val="superscript"/>
        </w:rPr>
        <w:t>th</w:t>
      </w:r>
      <w:proofErr w:type="spellEnd"/>
      <w:r w:rsidRPr="00FB5C93">
        <w:rPr>
          <w:rFonts w:eastAsiaTheme="minorEastAsia"/>
          <w:sz w:val="22"/>
          <w:szCs w:val="22"/>
        </w:rPr>
        <w:t xml:space="preserve"> TRP</w:t>
      </w:r>
      <w:r>
        <w:rPr>
          <w:rFonts w:eastAsiaTheme="minorEastAsia"/>
          <w:sz w:val="22"/>
          <w:szCs w:val="22"/>
        </w:rPr>
        <w:t xml:space="preserve">, and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oMath>
      <w:r>
        <w:rPr>
          <w:rFonts w:eastAsiaTheme="minorEastAsia"/>
          <w:iCs/>
          <w:sz w:val="22"/>
          <w:szCs w:val="22"/>
        </w:rPr>
        <w:t xml:space="preserve"> is the additive noise at the output of the demodulator for the </w:t>
      </w:r>
      <w:r w:rsidRPr="00AE1D5C">
        <w:rPr>
          <w:rFonts w:eastAsiaTheme="minorEastAsia"/>
          <w:i/>
          <w:sz w:val="22"/>
          <w:szCs w:val="22"/>
        </w:rPr>
        <w:t>k</w:t>
      </w:r>
      <w:r w:rsidRPr="000C4245">
        <w:rPr>
          <w:rFonts w:eastAsiaTheme="minorEastAsia"/>
          <w:iCs/>
          <w:sz w:val="22"/>
          <w:szCs w:val="22"/>
          <w:vertAlign w:val="superscript"/>
        </w:rPr>
        <w:t>-</w:t>
      </w:r>
      <w:proofErr w:type="spellStart"/>
      <w:r w:rsidRPr="000C4245">
        <w:rPr>
          <w:rFonts w:eastAsiaTheme="minorEastAsia"/>
          <w:iCs/>
          <w:sz w:val="22"/>
          <w:szCs w:val="22"/>
          <w:vertAlign w:val="superscript"/>
        </w:rPr>
        <w:t>th</w:t>
      </w:r>
      <w:proofErr w:type="spellEnd"/>
      <w:r>
        <w:rPr>
          <w:rFonts w:eastAsiaTheme="minorEastAsia"/>
          <w:iCs/>
          <w:sz w:val="22"/>
          <w:szCs w:val="22"/>
        </w:rPr>
        <w:t xml:space="preserve"> symbol of the </w:t>
      </w:r>
      <w:proofErr w:type="spellStart"/>
      <w:r w:rsidRPr="00AE1D5C">
        <w:rPr>
          <w:rFonts w:eastAsiaTheme="minorEastAsia"/>
          <w:i/>
          <w:sz w:val="22"/>
          <w:szCs w:val="22"/>
        </w:rPr>
        <w:t>i</w:t>
      </w:r>
      <w:r w:rsidRPr="000C4245">
        <w:rPr>
          <w:rFonts w:eastAsiaTheme="minorEastAsia"/>
          <w:iCs/>
          <w:sz w:val="22"/>
          <w:szCs w:val="22"/>
          <w:vertAlign w:val="superscript"/>
        </w:rPr>
        <w:t>-th</w:t>
      </w:r>
      <w:proofErr w:type="spellEnd"/>
      <w:r>
        <w:rPr>
          <w:rFonts w:eastAsiaTheme="minorEastAsia"/>
          <w:iCs/>
          <w:sz w:val="22"/>
          <w:szCs w:val="22"/>
        </w:rPr>
        <w:t xml:space="preserve"> subcarrier.</w:t>
      </w:r>
      <w:bookmarkStart w:id="4" w:name="_Hlk142510563"/>
    </w:p>
    <w:p w14:paraId="0F13C174" w14:textId="77777777" w:rsidR="00B87FCE" w:rsidRDefault="00B87FCE" w:rsidP="00A22044">
      <w:pPr>
        <w:spacing w:after="0"/>
        <w:jc w:val="both"/>
        <w:rPr>
          <w:rFonts w:eastAsiaTheme="minorEastAsia"/>
          <w:iCs/>
          <w:sz w:val="22"/>
          <w:szCs w:val="22"/>
        </w:rPr>
      </w:pPr>
    </w:p>
    <w:p w14:paraId="55E4E01F" w14:textId="55BEAD86" w:rsidR="00EF5BED" w:rsidRPr="00FB5C93" w:rsidRDefault="00EF5BED" w:rsidP="00232F42">
      <w:pPr>
        <w:spacing w:after="120"/>
        <w:jc w:val="both"/>
        <w:rPr>
          <w:rFonts w:eastAsiaTheme="minorEastAsia"/>
          <w:iCs/>
          <w:sz w:val="22"/>
          <w:szCs w:val="22"/>
        </w:rPr>
      </w:pPr>
      <w:r w:rsidRPr="00FB5C93">
        <w:rPr>
          <w:rFonts w:eastAsiaTheme="minorEastAsia"/>
          <w:sz w:val="22"/>
          <w:szCs w:val="22"/>
        </w:rPr>
        <w:t xml:space="preserve">The phase increment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Pr="00FB5C93">
        <w:rPr>
          <w:rFonts w:eastAsiaTheme="minorEastAsia"/>
          <w:sz w:val="22"/>
          <w:szCs w:val="22"/>
        </w:rPr>
        <w:t xml:space="preserve"> denotes the change in the phase of the </w:t>
      </w:r>
      <w:r>
        <w:rPr>
          <w:rFonts w:eastAsiaTheme="minorEastAsia"/>
          <w:sz w:val="22"/>
          <w:szCs w:val="22"/>
        </w:rPr>
        <w:t xml:space="preserve">carrier </w:t>
      </w:r>
      <w:r w:rsidRPr="00FB5C93">
        <w:rPr>
          <w:rFonts w:eastAsiaTheme="minorEastAsia"/>
          <w:sz w:val="22"/>
          <w:szCs w:val="22"/>
        </w:rPr>
        <w:t xml:space="preserve">of the </w:t>
      </w:r>
      <w:r w:rsidRPr="00FB5C93">
        <w:rPr>
          <w:rFonts w:eastAsiaTheme="minorEastAsia"/>
          <w:i/>
          <w:iCs/>
          <w:sz w:val="22"/>
          <w:szCs w:val="22"/>
        </w:rPr>
        <w:t>l</w:t>
      </w:r>
      <w:r w:rsidRPr="00A271B4">
        <w:rPr>
          <w:rFonts w:eastAsiaTheme="minorEastAsia"/>
          <w:sz w:val="22"/>
          <w:szCs w:val="22"/>
          <w:vertAlign w:val="superscript"/>
        </w:rPr>
        <w:t>-</w:t>
      </w:r>
      <w:proofErr w:type="spellStart"/>
      <w:r w:rsidRPr="00A271B4">
        <w:rPr>
          <w:rFonts w:eastAsiaTheme="minorEastAsia"/>
          <w:sz w:val="22"/>
          <w:szCs w:val="22"/>
          <w:vertAlign w:val="superscript"/>
        </w:rPr>
        <w:t>th</w:t>
      </w:r>
      <w:proofErr w:type="spellEnd"/>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 xml:space="preserve">to that of the </w:t>
      </w:r>
      <w:r>
        <w:rPr>
          <w:rFonts w:eastAsiaTheme="minorEastAsia"/>
          <w:sz w:val="22"/>
          <w:szCs w:val="22"/>
        </w:rPr>
        <w:t>UE carrier</w:t>
      </w:r>
      <w:r w:rsidRPr="00FB5C93">
        <w:rPr>
          <w:rFonts w:eastAsiaTheme="minorEastAsia"/>
          <w:sz w:val="22"/>
          <w:szCs w:val="22"/>
        </w:rPr>
        <w:t xml:space="preserve"> over the period of one symbol given by</w:t>
      </w:r>
      <w:r>
        <w:rPr>
          <w:rFonts w:eastAsiaTheme="minorEastAsia"/>
          <w:sz w:val="22"/>
          <w:szCs w:val="22"/>
        </w:rPr>
        <w:t xml:space="preserve"> </w:t>
      </w:r>
    </w:p>
    <w:p w14:paraId="4876EBB0" w14:textId="1361C942" w:rsidR="00EF5BED" w:rsidRPr="00FB5C93" w:rsidRDefault="00EF5BED" w:rsidP="0012064D">
      <w:pPr>
        <w:spacing w:after="120"/>
        <w:jc w:val="both"/>
        <w:rPr>
          <w:rFonts w:eastAsiaTheme="minorEastAsia"/>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r>
            <w:rPr>
              <w:rFonts w:ascii="Cambria Math" w:hAnsi="Cambria Math"/>
              <w:sz w:val="22"/>
              <w:szCs w:val="22"/>
            </w:rPr>
            <m:t>,</m:t>
          </m:r>
        </m:oMath>
      </m:oMathPara>
    </w:p>
    <w:p w14:paraId="153CA465" w14:textId="1F48F8C3" w:rsidR="00EF5BED" w:rsidRDefault="00EF5BED" w:rsidP="00EF5BED">
      <w:pPr>
        <w:jc w:val="both"/>
        <w:rPr>
          <w:rFonts w:eastAsiaTheme="minorEastAsia"/>
          <w:sz w:val="22"/>
          <w:szCs w:val="22"/>
        </w:rPr>
      </w:pPr>
      <w:r w:rsidRPr="00FB5C93">
        <w:rPr>
          <w:rFonts w:eastAsiaTheme="minorEastAsia"/>
          <w:iCs/>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rsidRPr="00FB5C93">
        <w:rPr>
          <w:rFonts w:eastAsiaTheme="minorEastAsia"/>
          <w:sz w:val="22"/>
          <w:szCs w:val="22"/>
        </w:rPr>
        <w:t xml:space="preserve"> is the symbol period.</w:t>
      </w:r>
      <w:bookmarkEnd w:id="4"/>
      <w:r w:rsidR="002B6379">
        <w:rPr>
          <w:rFonts w:eastAsiaTheme="minorEastAsia"/>
          <w:sz w:val="22"/>
          <w:szCs w:val="22"/>
        </w:rPr>
        <w:t xml:space="preserve">  The phase term </w:t>
      </w:r>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oMath>
      <w:r w:rsidR="002B6379">
        <w:rPr>
          <w:rFonts w:eastAsiaTheme="minorEastAsia"/>
          <w:sz w:val="22"/>
          <w:szCs w:val="22"/>
        </w:rPr>
        <w:t xml:space="preserve"> </w:t>
      </w:r>
      <w:r w:rsidR="00F25488">
        <w:rPr>
          <w:rFonts w:eastAsiaTheme="minorEastAsia"/>
          <w:sz w:val="22"/>
          <w:szCs w:val="22"/>
        </w:rPr>
        <w:t xml:space="preserve">is </w:t>
      </w:r>
      <w:r w:rsidR="002E36B2">
        <w:rPr>
          <w:rFonts w:eastAsiaTheme="minorEastAsia"/>
          <w:sz w:val="22"/>
          <w:szCs w:val="22"/>
        </w:rPr>
        <w:t>due to</w:t>
      </w:r>
      <w:r w:rsidR="00F25488">
        <w:rPr>
          <w:rFonts w:eastAsiaTheme="minorEastAsia"/>
          <w:sz w:val="22"/>
          <w:szCs w:val="22"/>
        </w:rPr>
        <w:t xml:space="preserve"> the frequency offset of the subcarrier with the correlator demodulator and is computed as</w:t>
      </w:r>
    </w:p>
    <w:p w14:paraId="1D68EB3B" w14:textId="69FCC6E3" w:rsidR="002B6379" w:rsidRPr="0012064D" w:rsidRDefault="00A22044" w:rsidP="00B87FCE">
      <w:pPr>
        <w:spacing w:after="0"/>
        <w:jc w:val="both"/>
        <w:rPr>
          <w:rFonts w:eastAsiaTheme="minorEastAsia"/>
          <w:iCs/>
        </w:rPr>
      </w:pPr>
      <m:oMathPara>
        <m:oMath>
          <m:r>
            <m:rPr>
              <m:sty m:val="p"/>
            </m:rPr>
            <w:rPr>
              <w:rFonts w:ascii="Cambria Math" w:eastAsiaTheme="minorEastAsia" w:hAnsi="Cambria Math"/>
            </w:rPr>
            <m:t>arg</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Δω</m:t>
                  </m:r>
                </m:num>
                <m:den>
                  <m:r>
                    <w:rPr>
                      <w:rFonts w:ascii="Cambria Math" w:eastAsiaTheme="minorEastAsia" w:hAnsi="Cambria Math"/>
                    </w:rPr>
                    <m:t>2π</m:t>
                  </m:r>
                </m:den>
              </m:f>
              <m:nary>
                <m:naryPr>
                  <m:limLoc m:val="subSup"/>
                  <m:ctrlPr>
                    <w:rPr>
                      <w:rFonts w:ascii="Cambria Math" w:eastAsiaTheme="minorEastAsia" w:hAnsi="Cambria Math"/>
                    </w:rPr>
                  </m:ctrlPr>
                </m:naryPr>
                <m:sub>
                  <m:r>
                    <w:rPr>
                      <w:rFonts w:ascii="Cambria Math" w:eastAsiaTheme="minorEastAsia" w:hAnsi="Cambria Math"/>
                    </w:rPr>
                    <m:t>0</m:t>
                  </m:r>
                </m:sub>
                <m:sup>
                  <m:f>
                    <m:fPr>
                      <m:ctrlPr>
                        <w:rPr>
                          <w:rFonts w:ascii="Cambria Math" w:eastAsiaTheme="minorEastAsia" w:hAnsi="Cambria Math"/>
                        </w:rPr>
                      </m:ctrlPr>
                    </m:fPr>
                    <m:num>
                      <m:r>
                        <m:rPr>
                          <m:sty m:val="p"/>
                        </m:rPr>
                        <w:rPr>
                          <w:rFonts w:ascii="Cambria Math" w:eastAsiaTheme="minorEastAsia" w:hAnsi="Cambria Math"/>
                        </w:rPr>
                        <m:t>2</m:t>
                      </m:r>
                      <m:r>
                        <w:rPr>
                          <w:rFonts w:ascii="Cambria Math" w:eastAsiaTheme="minorEastAsia" w:hAnsi="Cambria Math"/>
                        </w:rPr>
                        <m:t>π</m:t>
                      </m:r>
                    </m:num>
                    <m:den>
                      <m:r>
                        <m:rPr>
                          <m:sty m:val="p"/>
                        </m:rPr>
                        <w:rPr>
                          <w:rFonts w:ascii="Cambria Math" w:eastAsiaTheme="minorEastAsia" w:hAnsi="Cambria Math"/>
                        </w:rPr>
                        <m:t>Δω</m:t>
                      </m:r>
                    </m:den>
                  </m:f>
                </m:sup>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 xml:space="preserve">j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eastAsiaTheme="minorEastAsia" w:hAnsi="Cambria Math"/>
                        </w:rPr>
                        <m:t xml:space="preserve"> t</m:t>
                      </m:r>
                    </m:sup>
                  </m:sSup>
                  <m:r>
                    <w:rPr>
                      <w:rFonts w:ascii="Cambria Math" w:eastAsiaTheme="minorEastAsia" w:hAnsi="Cambria Math"/>
                    </w:rPr>
                    <m:t xml:space="preserve"> dt</m:t>
                  </m:r>
                </m:e>
              </m:nary>
            </m:e>
          </m:d>
          <m:r>
            <w:rPr>
              <w:rFonts w:ascii="Cambria Math" w:eastAsiaTheme="minorEastAsia" w:hAnsi="Cambria Math"/>
            </w:rPr>
            <m:t xml:space="preserve"> .</m:t>
          </m:r>
        </m:oMath>
      </m:oMathPara>
    </w:p>
    <w:p w14:paraId="016D8A5B" w14:textId="06292337" w:rsidR="00A22044" w:rsidRDefault="008E234F" w:rsidP="0012064D">
      <w:pPr>
        <w:spacing w:after="0"/>
        <w:rPr>
          <w:rFonts w:eastAsiaTheme="minorEastAsia"/>
          <w:sz w:val="22"/>
          <w:szCs w:val="22"/>
        </w:rPr>
      </w:pPr>
      <w:r>
        <w:rPr>
          <w:rFonts w:eastAsiaTheme="minorEastAsia"/>
          <w:sz w:val="22"/>
          <w:szCs w:val="22"/>
        </w:rPr>
        <w:t xml:space="preserve">It can be noted that 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oMath>
      <w:r>
        <w:rPr>
          <w:rFonts w:eastAsiaTheme="minorEastAsia"/>
          <w:sz w:val="22"/>
          <w:szCs w:val="22"/>
        </w:rPr>
        <w:t xml:space="preserve"> </w:t>
      </w:r>
      <w:r w:rsidR="00A22044">
        <w:rPr>
          <w:rFonts w:eastAsiaTheme="minorEastAsia"/>
          <w:sz w:val="22"/>
          <w:szCs w:val="22"/>
        </w:rPr>
        <w:t xml:space="preserve">due to carrier frequency offset </w:t>
      </w:r>
      <w:r>
        <w:rPr>
          <w:rFonts w:eastAsiaTheme="minorEastAsia"/>
          <w:sz w:val="22"/>
          <w:szCs w:val="22"/>
        </w:rPr>
        <w:t>was considered previously in [</w:t>
      </w:r>
      <w:r w:rsidR="00A22044">
        <w:rPr>
          <w:rFonts w:eastAsiaTheme="minorEastAsia"/>
          <w:sz w:val="22"/>
          <w:szCs w:val="22"/>
        </w:rPr>
        <w:t>1</w:t>
      </w:r>
      <w:r>
        <w:rPr>
          <w:rFonts w:eastAsiaTheme="minorEastAsia"/>
          <w:sz w:val="22"/>
          <w:szCs w:val="22"/>
        </w:rPr>
        <w:t>].</w:t>
      </w:r>
    </w:p>
    <w:p w14:paraId="4E65C7F2" w14:textId="77777777" w:rsidR="00A22044" w:rsidRDefault="00A22044" w:rsidP="0012064D">
      <w:pPr>
        <w:spacing w:after="0"/>
        <w:rPr>
          <w:rFonts w:eastAsiaTheme="minorEastAsia"/>
          <w:sz w:val="22"/>
          <w:szCs w:val="22"/>
        </w:rPr>
      </w:pPr>
    </w:p>
    <w:p w14:paraId="527B67EB" w14:textId="62616B7F" w:rsidR="00EF5BED" w:rsidRPr="00FB5C93" w:rsidRDefault="00EF5BED" w:rsidP="00B87FCE">
      <w:pPr>
        <w:spacing w:after="120"/>
        <w:rPr>
          <w:rFonts w:eastAsiaTheme="minorEastAsia"/>
          <w:iCs/>
          <w:sz w:val="22"/>
          <w:szCs w:val="22"/>
        </w:rPr>
      </w:pPr>
      <w:r w:rsidRPr="00FB5C93">
        <w:rPr>
          <w:rFonts w:eastAsiaTheme="minorEastAsia"/>
          <w:iCs/>
          <w:sz w:val="22"/>
          <w:szCs w:val="22"/>
        </w:rPr>
        <w:t xml:space="preserve">Multiplying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rFonts w:eastAsiaTheme="minorEastAsia"/>
          <w:iCs/>
          <w:sz w:val="22"/>
          <w:szCs w:val="22"/>
        </w:rPr>
        <w:t xml:space="preserve"> by the conjugate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oMath>
      <w:r w:rsidRPr="00FB5C93">
        <w:rPr>
          <w:rFonts w:eastAsiaTheme="minorEastAsia"/>
          <w:iCs/>
          <w:sz w:val="22"/>
          <w:szCs w:val="22"/>
        </w:rPr>
        <w:t xml:space="preserve"> of the known positioning reference symbol</w:t>
      </w:r>
      <w:r>
        <w:rPr>
          <w:rFonts w:eastAsiaTheme="minorEastAsia"/>
          <w:iCs/>
          <w:sz w:val="22"/>
          <w:szCs w:val="22"/>
        </w:rPr>
        <w:t xml:space="preserve"> </w:t>
      </w:r>
      <w:r w:rsidRPr="00FB5C93">
        <w:rPr>
          <w:rFonts w:eastAsiaTheme="minorEastAsia"/>
          <w:sz w:val="22"/>
          <w:szCs w:val="22"/>
        </w:rPr>
        <w:t xml:space="preserve">for the </w:t>
      </w:r>
      <w:r w:rsidRPr="00FB5C93">
        <w:rPr>
          <w:rFonts w:eastAsiaTheme="minorEastAsia"/>
          <w:i/>
          <w:iCs/>
          <w:sz w:val="22"/>
          <w:szCs w:val="22"/>
        </w:rPr>
        <w:t>l</w:t>
      </w:r>
      <w:r w:rsidRPr="00ED77CA">
        <w:rPr>
          <w:rFonts w:eastAsiaTheme="minorEastAsia"/>
          <w:sz w:val="22"/>
          <w:szCs w:val="22"/>
          <w:vertAlign w:val="superscript"/>
        </w:rPr>
        <w:t>-</w:t>
      </w:r>
      <w:proofErr w:type="spellStart"/>
      <w:r w:rsidRPr="00ED77CA">
        <w:rPr>
          <w:rFonts w:eastAsiaTheme="minorEastAsia"/>
          <w:sz w:val="22"/>
          <w:szCs w:val="22"/>
          <w:vertAlign w:val="superscript"/>
        </w:rPr>
        <w:t>th</w:t>
      </w:r>
      <w:proofErr w:type="spellEnd"/>
      <w:r w:rsidRPr="00FB5C93">
        <w:rPr>
          <w:rFonts w:eastAsiaTheme="minorEastAsia"/>
          <w:sz w:val="22"/>
          <w:szCs w:val="22"/>
        </w:rPr>
        <w:t xml:space="preserve"> TRP</w:t>
      </w:r>
      <w:r w:rsidRPr="00FB5C93">
        <w:rPr>
          <w:rFonts w:eastAsiaTheme="minorEastAsia"/>
          <w:iCs/>
          <w:sz w:val="22"/>
          <w:szCs w:val="22"/>
        </w:rPr>
        <w:t xml:space="preserve"> (assumed to have unit amplitude) yields</w:t>
      </w:r>
    </w:p>
    <w:p w14:paraId="634E892C" w14:textId="0095957E" w:rsidR="00EF5BED" w:rsidRPr="00FB5C93" w:rsidRDefault="00000000" w:rsidP="00EF5BED">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r>
                <w:rPr>
                  <w:rFonts w:ascii="Cambria Math" w:hAnsi="Cambria Math"/>
                  <w:sz w:val="22"/>
                  <w:szCs w:val="22"/>
                </w:rPr>
                <m:t>=y</m:t>
              </m:r>
            </m:e>
            <m:sub>
              <m:r>
                <w:rPr>
                  <w:rFonts w:ascii="Cambria Math" w:hAnsi="Cambria Math"/>
                  <w:sz w:val="22"/>
                  <w:szCs w:val="22"/>
                </w:rPr>
                <m:t>i,k,l</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m:t>
          </m:r>
        </m:oMath>
      </m:oMathPara>
    </w:p>
    <w:p w14:paraId="56F13EEA" w14:textId="77777777" w:rsidR="00EF5BED" w:rsidRPr="00FB5C93" w:rsidRDefault="00EF5BED" w:rsidP="001B3FCF">
      <w:pPr>
        <w:spacing w:after="120"/>
        <w:jc w:val="both"/>
        <w:rPr>
          <w:iCs/>
          <w:sz w:val="22"/>
          <w:szCs w:val="22"/>
        </w:rPr>
      </w:pPr>
      <w:r w:rsidRPr="00FB5C93">
        <w:rPr>
          <w:iCs/>
          <w:sz w:val="22"/>
          <w:szCs w:val="22"/>
        </w:rPr>
        <w:t xml:space="preserve">Similarly, for the </w:t>
      </w:r>
      <w:proofErr w:type="spellStart"/>
      <w:r w:rsidRPr="00FB5C93">
        <w:rPr>
          <w:i/>
          <w:sz w:val="22"/>
          <w:szCs w:val="22"/>
        </w:rPr>
        <w:t>i</w:t>
      </w:r>
      <w:r w:rsidRPr="00A271B4">
        <w:rPr>
          <w:iCs/>
          <w:sz w:val="22"/>
          <w:szCs w:val="22"/>
          <w:vertAlign w:val="superscript"/>
        </w:rPr>
        <w:t>-th</w:t>
      </w:r>
      <w:proofErr w:type="spellEnd"/>
      <w:r w:rsidRPr="00FB5C93">
        <w:rPr>
          <w:iCs/>
          <w:sz w:val="22"/>
          <w:szCs w:val="22"/>
        </w:rPr>
        <w:t xml:space="preserve"> subcarrier of the </w:t>
      </w:r>
      <w:proofErr w:type="spellStart"/>
      <w:r w:rsidRPr="00FB5C93">
        <w:rPr>
          <w:i/>
          <w:sz w:val="22"/>
          <w:szCs w:val="22"/>
        </w:rPr>
        <w:t>k</w:t>
      </w:r>
      <w:r w:rsidRPr="00FB5C93">
        <w:rPr>
          <w:iCs/>
          <w:sz w:val="22"/>
          <w:szCs w:val="22"/>
        </w:rPr>
        <w:t>+</w:t>
      </w:r>
      <w:r w:rsidRPr="00FB5C93">
        <w:rPr>
          <w:i/>
          <w:sz w:val="22"/>
          <w:szCs w:val="22"/>
        </w:rPr>
        <w:t>n</w:t>
      </w:r>
      <w:r w:rsidRPr="00A271B4">
        <w:rPr>
          <w:iCs/>
          <w:sz w:val="22"/>
          <w:szCs w:val="22"/>
          <w:vertAlign w:val="superscript"/>
        </w:rPr>
        <w:t>-th</w:t>
      </w:r>
      <w:proofErr w:type="spellEnd"/>
      <w:r w:rsidRPr="00FB5C93">
        <w:rPr>
          <w:iCs/>
          <w:sz w:val="22"/>
          <w:szCs w:val="22"/>
        </w:rPr>
        <w:t xml:space="preserve"> symbol received from TRP </w:t>
      </w:r>
      <w:r w:rsidRPr="00FB5C93">
        <w:rPr>
          <w:i/>
          <w:sz w:val="22"/>
          <w:szCs w:val="22"/>
        </w:rPr>
        <w:t>m</w:t>
      </w:r>
      <w:r w:rsidRPr="00FB5C93">
        <w:rPr>
          <w:iCs/>
          <w:sz w:val="22"/>
          <w:szCs w:val="22"/>
        </w:rPr>
        <w:t xml:space="preserve">, we have </w:t>
      </w:r>
    </w:p>
    <w:p w14:paraId="0007805C" w14:textId="0C938E57" w:rsidR="00EF5BED" w:rsidRPr="00FB5C93" w:rsidRDefault="00000000" w:rsidP="00EF5BED">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=y</m:t>
              </m:r>
            </m:e>
            <m:sub>
              <m:r>
                <w:rPr>
                  <w:rFonts w:ascii="Cambria Math" w:hAnsi="Cambria Math"/>
                  <w:sz w:val="22"/>
                  <w:szCs w:val="22"/>
                </w:rPr>
                <m:t>i,k+n,m</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k+n</m:t>
                      </m:r>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i,k+n</m:t>
              </m:r>
            </m:sub>
          </m:sSub>
        </m:oMath>
      </m:oMathPara>
    </w:p>
    <w:p w14:paraId="3AD40BBC" w14:textId="77777777" w:rsidR="00EF5BED" w:rsidRPr="00FB5C93" w:rsidRDefault="00EF5BED" w:rsidP="00EF5BED">
      <w:pPr>
        <w:jc w:val="both"/>
        <w:rPr>
          <w:iCs/>
          <w:sz w:val="22"/>
          <w:szCs w:val="22"/>
        </w:rPr>
      </w:pPr>
      <w:r w:rsidRPr="00FB5C93">
        <w:rPr>
          <w:iCs/>
          <w:sz w:val="22"/>
          <w:szCs w:val="22"/>
        </w:rPr>
        <w:t xml:space="preserve">Multiplying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oMath>
      <w:r w:rsidRPr="00FB5C93">
        <w:rPr>
          <w:iCs/>
          <w:sz w:val="22"/>
          <w:szCs w:val="22"/>
        </w:rPr>
        <w:t xml:space="preserve"> by the conjugate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sidRPr="00FB5C93">
        <w:rPr>
          <w:iCs/>
          <w:sz w:val="22"/>
          <w:szCs w:val="22"/>
        </w:rPr>
        <w:t xml:space="preserve"> yields</w:t>
      </w:r>
    </w:p>
    <w:p w14:paraId="73D2FB9E" w14:textId="281D8604" w:rsidR="00EF5BED" w:rsidRPr="00F6723A" w:rsidRDefault="00000000" w:rsidP="00EF5BED">
      <w:pPr>
        <w:jc w:val="both"/>
        <w:rPr>
          <w:iCs/>
          <w:sz w:val="22"/>
          <w:szCs w:val="22"/>
        </w:rPr>
      </w:pPr>
      <m:oMathPara>
        <m:oMathParaPr>
          <m:jc m:val="left"/>
        </m:oMathParaPr>
        <m:oMath>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 k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 xml:space="preserve">- </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 xml:space="preserve"> 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i,k+n</m:t>
              </m:r>
            </m:sub>
          </m:sSub>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k+n</m:t>
                      </m:r>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 xml:space="preserve"> 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i,k+n</m:t>
              </m:r>
            </m:sub>
          </m:sSub>
          <m:r>
            <w:rPr>
              <w:rFonts w:ascii="Cambria Math" w:eastAsiaTheme="minorEastAsia" w:hAnsi="Cambria Math"/>
              <w:sz w:val="22"/>
              <w:szCs w:val="22"/>
            </w:rPr>
            <m:t>,</m:t>
          </m:r>
        </m:oMath>
      </m:oMathPara>
    </w:p>
    <w:p w14:paraId="000BDF74" w14:textId="40D5CF20" w:rsidR="00EF5BED" w:rsidRPr="00196E69" w:rsidRDefault="00EF5BED" w:rsidP="00EF5BED">
      <w:pPr>
        <w:jc w:val="both"/>
        <w:rPr>
          <w:sz w:val="22"/>
          <w:szCs w:val="22"/>
        </w:rPr>
      </w:pPr>
      <m:oMathPara>
        <m:oMath>
          <m:r>
            <w:rPr>
              <w:rFonts w:ascii="Cambria Math" w:hAnsi="Cambria Math"/>
              <w:sz w:val="22"/>
              <w:szCs w:val="22"/>
            </w:rPr>
            <m:t xml:space="preserve"> =</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 xml:space="preserve">        +n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m:t>
          </m:r>
        </m:oMath>
      </m:oMathPara>
    </w:p>
    <w:p w14:paraId="63CA6654" w14:textId="45FA4F46" w:rsidR="00196E69" w:rsidRDefault="00EF5BED" w:rsidP="00EF5BED">
      <w:pPr>
        <w:spacing w:after="0"/>
        <w:jc w:val="both"/>
        <w:rPr>
          <w:sz w:val="22"/>
          <w:szCs w:val="22"/>
        </w:rPr>
      </w:pPr>
      <w:r w:rsidRPr="00FB5C93">
        <w:rPr>
          <w:sz w:val="22"/>
          <w:szCs w:val="22"/>
        </w:rPr>
        <w:t>where the term</w:t>
      </w:r>
    </w:p>
    <w:p w14:paraId="2808B62D" w14:textId="468C1349" w:rsidR="00196E69" w:rsidRDefault="00000000" w:rsidP="00EF5BED">
      <w:pPr>
        <w:spacing w:after="0"/>
        <w:jc w:val="both"/>
        <w:rPr>
          <w:sz w:val="22"/>
          <w:szCs w:val="22"/>
        </w:rPr>
      </w:pPr>
      <m:oMathPara>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m:oMathPara>
    </w:p>
    <w:p w14:paraId="06092C8F" w14:textId="46F68525" w:rsidR="00196E69" w:rsidRDefault="00196E69" w:rsidP="00EF5BED">
      <w:pPr>
        <w:spacing w:after="0"/>
        <w:jc w:val="both"/>
        <w:rPr>
          <w:sz w:val="22"/>
          <w:szCs w:val="22"/>
        </w:rPr>
      </w:pPr>
    </w:p>
    <w:p w14:paraId="176CD38D" w14:textId="6EA77064" w:rsidR="00196E69" w:rsidRDefault="00EF5BED" w:rsidP="00C53322">
      <w:pPr>
        <w:spacing w:after="120"/>
        <w:jc w:val="both"/>
        <w:rPr>
          <w:sz w:val="22"/>
          <w:szCs w:val="22"/>
        </w:rPr>
      </w:pPr>
      <w:r>
        <w:rPr>
          <w:sz w:val="22"/>
          <w:szCs w:val="22"/>
        </w:rPr>
        <w:t>depends</w:t>
      </w:r>
      <w:r w:rsidRPr="00FB5C93">
        <w:rPr>
          <w:sz w:val="22"/>
          <w:szCs w:val="22"/>
        </w:rPr>
        <w:t xml:space="preserve"> on the</w:t>
      </w:r>
      <w:r>
        <w:rPr>
          <w:sz w:val="22"/>
          <w:szCs w:val="22"/>
        </w:rPr>
        <w:t xml:space="preserve"> initial phases </w:t>
      </w:r>
      <w:r w:rsidR="00C53322">
        <w:rPr>
          <w:sz w:val="22"/>
          <w:szCs w:val="22"/>
        </w:rPr>
        <w:t>of the</w:t>
      </w:r>
      <w:r>
        <w:rPr>
          <w:sz w:val="22"/>
          <w:szCs w:val="22"/>
        </w:rPr>
        <w:t xml:space="preserve"> TRP</w:t>
      </w:r>
      <w:r w:rsidRPr="00FB5C93">
        <w:rPr>
          <w:sz w:val="22"/>
          <w:szCs w:val="22"/>
        </w:rPr>
        <w:t xml:space="preserve"> transmitter</w:t>
      </w:r>
      <w:r>
        <w:rPr>
          <w:sz w:val="22"/>
          <w:szCs w:val="22"/>
        </w:rPr>
        <w:t>s</w:t>
      </w:r>
      <w:r w:rsidR="00C53322">
        <w:rPr>
          <w:sz w:val="22"/>
          <w:szCs w:val="22"/>
        </w:rPr>
        <w:t xml:space="preserve"> and</w:t>
      </w:r>
      <w:r w:rsidRPr="00FB5C93">
        <w:rPr>
          <w:sz w:val="22"/>
          <w:szCs w:val="22"/>
        </w:rPr>
        <w:t xml:space="preserve"> </w:t>
      </w:r>
      <w:r w:rsidR="00C53322">
        <w:rPr>
          <w:sz w:val="22"/>
          <w:szCs w:val="22"/>
        </w:rPr>
        <w:t xml:space="preserve">the carrier frequency offsets of the TRP transmitters relative to the </w:t>
      </w:r>
      <w:r>
        <w:rPr>
          <w:sz w:val="22"/>
          <w:szCs w:val="22"/>
        </w:rPr>
        <w:t>UE receiver and</w:t>
      </w:r>
      <w:r w:rsidRPr="00FB5C93">
        <w:rPr>
          <w:sz w:val="22"/>
          <w:szCs w:val="22"/>
        </w:rPr>
        <w:t xml:space="preserve"> is unknown to the UE</w:t>
      </w:r>
      <w:r>
        <w:rPr>
          <w:sz w:val="22"/>
          <w:szCs w:val="22"/>
        </w:rPr>
        <w:t>.</w:t>
      </w:r>
      <w:r w:rsidR="00196E69">
        <w:rPr>
          <w:sz w:val="22"/>
          <w:szCs w:val="22"/>
        </w:rPr>
        <w:t xml:space="preserve">  The term</w:t>
      </w:r>
    </w:p>
    <w:p w14:paraId="7CBAAABD" w14:textId="1BDCBF17" w:rsidR="00196E69" w:rsidRDefault="00196E69" w:rsidP="0012064D">
      <w:pPr>
        <w:spacing w:after="120"/>
        <w:jc w:val="both"/>
        <w:rPr>
          <w:sz w:val="22"/>
          <w:szCs w:val="22"/>
        </w:rPr>
      </w:pPr>
      <m:oMathPara>
        <m:oMath>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oMath>
      </m:oMathPara>
    </w:p>
    <w:p w14:paraId="62880CC7" w14:textId="1D7CBBE3" w:rsidR="00EF5BED" w:rsidRPr="00EB4E3B" w:rsidRDefault="00196E69" w:rsidP="00EF5BED">
      <w:pPr>
        <w:spacing w:after="0"/>
        <w:jc w:val="both"/>
        <w:rPr>
          <w:sz w:val="22"/>
          <w:szCs w:val="22"/>
        </w:rPr>
      </w:pPr>
      <w:r>
        <w:rPr>
          <w:sz w:val="22"/>
          <w:szCs w:val="22"/>
        </w:rPr>
        <w:t xml:space="preserve">depends on both the carrier frequency offsets and the </w:t>
      </w:r>
      <w:r w:rsidR="00EB4E3B">
        <w:rPr>
          <w:sz w:val="22"/>
          <w:szCs w:val="22"/>
        </w:rPr>
        <w:t xml:space="preserve">propagation delays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oMath>
      <w:r w:rsidR="00EB4E3B">
        <w:rPr>
          <w:sz w:val="22"/>
          <w:szCs w:val="22"/>
        </w:rPr>
        <w:t xml:space="preserve">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oMath>
      <w:r w:rsidR="00EB4E3B">
        <w:rPr>
          <w:sz w:val="22"/>
          <w:szCs w:val="22"/>
        </w:rPr>
        <w:t xml:space="preserve"> </w:t>
      </w:r>
      <w:r w:rsidR="00050886">
        <w:rPr>
          <w:sz w:val="22"/>
          <w:szCs w:val="22"/>
        </w:rPr>
        <w:t xml:space="preserve">and is also unknown to the UE.  </w:t>
      </w:r>
      <w:r w:rsidR="00EF5BED">
        <w:rPr>
          <w:sz w:val="22"/>
          <w:szCs w:val="22"/>
        </w:rPr>
        <w:t xml:space="preserve">The noise term </w:t>
      </w:r>
      <m:oMath>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oMath>
      <w:r w:rsidR="00EF5BED">
        <w:rPr>
          <w:iCs/>
          <w:sz w:val="22"/>
          <w:szCs w:val="22"/>
        </w:rPr>
        <w:t xml:space="preserve"> is implicitly defined in the above as the sum of three noise terms.</w:t>
      </w:r>
    </w:p>
    <w:p w14:paraId="185F0B82" w14:textId="77777777" w:rsidR="00EF5BED" w:rsidRDefault="00EF5BED" w:rsidP="00EF5BED">
      <w:pPr>
        <w:spacing w:after="0"/>
        <w:jc w:val="both"/>
        <w:rPr>
          <w:iCs/>
          <w:sz w:val="22"/>
          <w:szCs w:val="22"/>
        </w:rPr>
      </w:pPr>
    </w:p>
    <w:p w14:paraId="114939D8" w14:textId="10CBA1A1" w:rsidR="00EF5BED" w:rsidRDefault="00EF5BED" w:rsidP="00050886">
      <w:pPr>
        <w:spacing w:after="0"/>
        <w:jc w:val="both"/>
        <w:rPr>
          <w:iCs/>
          <w:sz w:val="22"/>
          <w:szCs w:val="22"/>
        </w:rPr>
      </w:pPr>
      <w:r>
        <w:rPr>
          <w:iCs/>
          <w:sz w:val="22"/>
          <w:szCs w:val="22"/>
        </w:rPr>
        <w:t>We define</w:t>
      </w:r>
      <w:r w:rsidR="00EB4E3B">
        <w:rPr>
          <w:iCs/>
          <w:sz w:val="22"/>
          <w:szCs w:val="22"/>
        </w:rPr>
        <w:t xml:space="preserve"> the term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sidR="00EB4E3B">
        <w:rPr>
          <w:iCs/>
          <w:sz w:val="22"/>
          <w:szCs w:val="22"/>
        </w:rPr>
        <w:t xml:space="preserve"> a</w:t>
      </w:r>
      <w:proofErr w:type="spellStart"/>
      <w:r w:rsidR="00EB4E3B">
        <w:rPr>
          <w:iCs/>
          <w:sz w:val="22"/>
          <w:szCs w:val="22"/>
        </w:rPr>
        <w:t>s</w:t>
      </w:r>
      <w:proofErr w:type="spellEnd"/>
      <w:r w:rsidR="00EB4E3B">
        <w:rPr>
          <w:iCs/>
          <w:sz w:val="22"/>
          <w:szCs w:val="22"/>
        </w:rPr>
        <w:t xml:space="preserve"> the difference between the initial phase offsets of the </w:t>
      </w:r>
      <w:r w:rsidR="00EB4E3B" w:rsidRPr="00A9030B">
        <w:rPr>
          <w:i/>
          <w:sz w:val="22"/>
          <w:szCs w:val="22"/>
        </w:rPr>
        <w:t>m</w:t>
      </w:r>
      <w:r w:rsidR="00EB4E3B" w:rsidRPr="00A9030B">
        <w:rPr>
          <w:iCs/>
          <w:sz w:val="22"/>
          <w:szCs w:val="22"/>
          <w:vertAlign w:val="superscript"/>
        </w:rPr>
        <w:t>-</w:t>
      </w:r>
      <w:proofErr w:type="spellStart"/>
      <w:r w:rsidR="00EB4E3B" w:rsidRPr="00A9030B">
        <w:rPr>
          <w:iCs/>
          <w:sz w:val="22"/>
          <w:szCs w:val="22"/>
          <w:vertAlign w:val="superscript"/>
        </w:rPr>
        <w:t>th</w:t>
      </w:r>
      <w:proofErr w:type="spellEnd"/>
      <w:r w:rsidR="00EB4E3B">
        <w:rPr>
          <w:iCs/>
          <w:sz w:val="22"/>
          <w:szCs w:val="22"/>
        </w:rPr>
        <w:t xml:space="preserve"> and </w:t>
      </w:r>
      <w:r w:rsidR="00EB4E3B" w:rsidRPr="00A9030B">
        <w:rPr>
          <w:i/>
          <w:sz w:val="22"/>
          <w:szCs w:val="22"/>
        </w:rPr>
        <w:t>l</w:t>
      </w:r>
      <w:r w:rsidR="00EB4E3B" w:rsidRPr="00A9030B">
        <w:rPr>
          <w:iCs/>
          <w:sz w:val="22"/>
          <w:szCs w:val="22"/>
          <w:vertAlign w:val="superscript"/>
        </w:rPr>
        <w:t>-</w:t>
      </w:r>
      <w:proofErr w:type="spellStart"/>
      <w:r w:rsidR="00EB4E3B" w:rsidRPr="00A9030B">
        <w:rPr>
          <w:iCs/>
          <w:sz w:val="22"/>
          <w:szCs w:val="22"/>
          <w:vertAlign w:val="superscript"/>
        </w:rPr>
        <w:t>th</w:t>
      </w:r>
      <w:proofErr w:type="spellEnd"/>
      <w:r w:rsidR="00EB4E3B">
        <w:rPr>
          <w:iCs/>
          <w:sz w:val="22"/>
          <w:szCs w:val="22"/>
        </w:rPr>
        <w:t xml:space="preserve"> TRP’s given by</w:t>
      </w:r>
    </w:p>
    <w:p w14:paraId="413CCF1D" w14:textId="2C8AEB43" w:rsidR="00EF5BED" w:rsidRDefault="00000000" w:rsidP="00C53322">
      <w:pPr>
        <w:spacing w:after="120"/>
        <w:jc w:val="both"/>
        <w:rPr>
          <w:iCs/>
          <w:sz w:val="22"/>
          <w:szCs w:val="22"/>
        </w:rPr>
      </w:pPr>
      <m:oMathPara>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 ,</m:t>
          </m:r>
        </m:oMath>
      </m:oMathPara>
    </w:p>
    <w:p w14:paraId="36F1BB81" w14:textId="01159CB6" w:rsidR="00EB4E3B" w:rsidRDefault="00EB4E3B" w:rsidP="00C53322">
      <w:pPr>
        <w:spacing w:after="0"/>
        <w:jc w:val="both"/>
        <w:rPr>
          <w:iCs/>
          <w:sz w:val="22"/>
          <w:szCs w:val="22"/>
        </w:rPr>
      </w:pPr>
      <w:r>
        <w:rPr>
          <w:sz w:val="22"/>
          <w:szCs w:val="22"/>
        </w:rPr>
        <w:t xml:space="preserve">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oMath>
      <w:r>
        <w:rPr>
          <w:iCs/>
          <w:sz w:val="22"/>
          <w:szCs w:val="22"/>
        </w:rPr>
        <w:t xml:space="preserve">  as the difference between the frequency offset</w:t>
      </w:r>
      <w:r w:rsidR="00050886">
        <w:rPr>
          <w:iCs/>
          <w:sz w:val="22"/>
          <w:szCs w:val="22"/>
        </w:rPr>
        <w:t>s</w:t>
      </w:r>
      <w:r>
        <w:rPr>
          <w:iCs/>
          <w:sz w:val="22"/>
          <w:szCs w:val="22"/>
        </w:rPr>
        <w:t xml:space="preserve"> of the m-</w:t>
      </w:r>
      <w:proofErr w:type="spellStart"/>
      <w:r>
        <w:rPr>
          <w:iCs/>
          <w:sz w:val="22"/>
          <w:szCs w:val="22"/>
        </w:rPr>
        <w:t>th</w:t>
      </w:r>
      <w:proofErr w:type="spellEnd"/>
      <w:r>
        <w:rPr>
          <w:iCs/>
          <w:sz w:val="22"/>
          <w:szCs w:val="22"/>
        </w:rPr>
        <w:t xml:space="preserve"> and l-</w:t>
      </w:r>
      <w:proofErr w:type="spellStart"/>
      <w:r>
        <w:rPr>
          <w:iCs/>
          <w:sz w:val="22"/>
          <w:szCs w:val="22"/>
        </w:rPr>
        <w:t>th</w:t>
      </w:r>
      <w:proofErr w:type="spellEnd"/>
      <w:r>
        <w:rPr>
          <w:iCs/>
          <w:sz w:val="22"/>
          <w:szCs w:val="22"/>
        </w:rPr>
        <w:t xml:space="preserve"> TRP’s</w:t>
      </w:r>
      <w:r w:rsidR="00050886">
        <w:rPr>
          <w:iCs/>
          <w:sz w:val="22"/>
          <w:szCs w:val="22"/>
        </w:rPr>
        <w:t xml:space="preserve"> relative to</w:t>
      </w:r>
      <w:r>
        <w:rPr>
          <w:iCs/>
          <w:sz w:val="22"/>
          <w:szCs w:val="22"/>
        </w:rPr>
        <w:t xml:space="preserve"> the UE</w:t>
      </w:r>
      <w:r w:rsidR="00050886">
        <w:rPr>
          <w:iCs/>
          <w:sz w:val="22"/>
          <w:szCs w:val="22"/>
        </w:rPr>
        <w:t xml:space="preserve"> given by</w:t>
      </w:r>
    </w:p>
    <w:p w14:paraId="45720085" w14:textId="42658968" w:rsidR="00EB4E3B" w:rsidRDefault="00EB4E3B" w:rsidP="00B87FCE">
      <w:pPr>
        <w:spacing w:after="120"/>
        <w:jc w:val="both"/>
        <w:rPr>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oMath>
      </m:oMathPara>
    </w:p>
    <w:p w14:paraId="54E2557D" w14:textId="245FE5AE" w:rsidR="00EF5BED" w:rsidRDefault="00050886" w:rsidP="00C53322">
      <w:pPr>
        <w:spacing w:after="0"/>
        <w:jc w:val="both"/>
        <w:rPr>
          <w:iCs/>
          <w:sz w:val="22"/>
          <w:szCs w:val="22"/>
        </w:rPr>
      </w:pPr>
      <w:bookmarkStart w:id="5" w:name="_Hlk142568841"/>
      <w:r>
        <w:rPr>
          <w:iCs/>
          <w:sz w:val="22"/>
          <w:szCs w:val="22"/>
        </w:rPr>
        <w:t xml:space="preserve">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oMath>
      <w:r>
        <w:rPr>
          <w:iCs/>
          <w:sz w:val="22"/>
          <w:szCs w:val="22"/>
        </w:rPr>
        <w:t xml:space="preserve"> </w:t>
      </w:r>
      <w:r>
        <w:rPr>
          <w:rFonts w:eastAsiaTheme="minorEastAsia"/>
          <w:sz w:val="22"/>
          <w:szCs w:val="22"/>
        </w:rPr>
        <w:t>as the</w:t>
      </w:r>
      <w:r w:rsidRPr="00FB5C93">
        <w:rPr>
          <w:rFonts w:eastAsiaTheme="minorEastAsia"/>
          <w:sz w:val="22"/>
          <w:szCs w:val="22"/>
        </w:rPr>
        <w:t xml:space="preserve"> change in the phase of the </w:t>
      </w:r>
      <w:r>
        <w:rPr>
          <w:rFonts w:eastAsiaTheme="minorEastAsia"/>
          <w:sz w:val="22"/>
          <w:szCs w:val="22"/>
        </w:rPr>
        <w:t xml:space="preserve">carrier </w:t>
      </w:r>
      <w:r w:rsidRPr="00FB5C93">
        <w:rPr>
          <w:rFonts w:eastAsiaTheme="minorEastAsia"/>
          <w:sz w:val="22"/>
          <w:szCs w:val="22"/>
        </w:rPr>
        <w:t xml:space="preserve">of the </w:t>
      </w:r>
      <w:r>
        <w:rPr>
          <w:rFonts w:eastAsiaTheme="minorEastAsia"/>
          <w:i/>
          <w:iCs/>
          <w:sz w:val="22"/>
          <w:szCs w:val="22"/>
        </w:rPr>
        <w:t>m</w:t>
      </w:r>
      <w:r w:rsidRPr="00A271B4">
        <w:rPr>
          <w:rFonts w:eastAsiaTheme="minorEastAsia"/>
          <w:sz w:val="22"/>
          <w:szCs w:val="22"/>
          <w:vertAlign w:val="superscript"/>
        </w:rPr>
        <w:t>-</w:t>
      </w:r>
      <w:proofErr w:type="spellStart"/>
      <w:r w:rsidRPr="00A271B4">
        <w:rPr>
          <w:rFonts w:eastAsiaTheme="minorEastAsia"/>
          <w:sz w:val="22"/>
          <w:szCs w:val="22"/>
          <w:vertAlign w:val="superscript"/>
        </w:rPr>
        <w:t>th</w:t>
      </w:r>
      <w:proofErr w:type="spellEnd"/>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to that of</w:t>
      </w:r>
      <w:r>
        <w:rPr>
          <w:rFonts w:eastAsiaTheme="minorEastAsia"/>
          <w:sz w:val="22"/>
          <w:szCs w:val="22"/>
        </w:rPr>
        <w:t xml:space="preserve"> the </w:t>
      </w:r>
      <w:r w:rsidRPr="00A9030B">
        <w:rPr>
          <w:rFonts w:eastAsiaTheme="minorEastAsia"/>
          <w:i/>
          <w:iCs/>
          <w:sz w:val="22"/>
          <w:szCs w:val="22"/>
        </w:rPr>
        <w:t>l</w:t>
      </w:r>
      <w:r w:rsidRPr="00A9030B">
        <w:rPr>
          <w:rFonts w:eastAsiaTheme="minorEastAsia"/>
          <w:sz w:val="22"/>
          <w:szCs w:val="22"/>
          <w:vertAlign w:val="superscript"/>
        </w:rPr>
        <w:t>-</w:t>
      </w:r>
      <w:proofErr w:type="spellStart"/>
      <w:r w:rsidRPr="00A9030B">
        <w:rPr>
          <w:rFonts w:eastAsiaTheme="minorEastAsia"/>
          <w:sz w:val="22"/>
          <w:szCs w:val="22"/>
          <w:vertAlign w:val="superscript"/>
        </w:rPr>
        <w:t>th</w:t>
      </w:r>
      <w:proofErr w:type="spellEnd"/>
      <w:r>
        <w:rPr>
          <w:rFonts w:eastAsiaTheme="minorEastAsia"/>
          <w:sz w:val="22"/>
          <w:szCs w:val="22"/>
        </w:rPr>
        <w:t xml:space="preserve"> TRP over the period of one symbol given by</w:t>
      </w:r>
    </w:p>
    <w:bookmarkEnd w:id="5"/>
    <w:p w14:paraId="4376E0A4" w14:textId="4FF4E4DF" w:rsidR="00050886" w:rsidRPr="00B87FCE" w:rsidRDefault="00EF5BED" w:rsidP="00EF5BED">
      <w:pPr>
        <w:spacing w:after="120"/>
        <w:jc w:val="both"/>
        <w:rPr>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oMath>
      </m:oMathPara>
    </w:p>
    <w:p w14:paraId="50BE546D" w14:textId="16F80224" w:rsidR="00EF5BED" w:rsidRPr="00C9649D" w:rsidRDefault="00EF5BED" w:rsidP="00EF5BED">
      <w:pPr>
        <w:spacing w:after="120"/>
        <w:jc w:val="both"/>
        <w:rPr>
          <w:rFonts w:eastAsiaTheme="minorEastAsia"/>
          <w:sz w:val="22"/>
          <w:szCs w:val="22"/>
        </w:rPr>
      </w:pPr>
      <w:r>
        <w:rPr>
          <w:sz w:val="22"/>
          <w:szCs w:val="22"/>
        </w:rPr>
        <w:t>With this notation, we have</w:t>
      </w:r>
    </w:p>
    <w:p w14:paraId="30B9CB7D" w14:textId="385B93C3" w:rsidR="00EF5BED" w:rsidRPr="00756EFC" w:rsidRDefault="00000000" w:rsidP="00EF5BED">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w:bookmarkStart w:id="6" w:name="_Hlk142569137"/>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 xml:space="preserve"> </m:t>
                  </m:r>
                  <w:bookmarkEnd w:id="6"/>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 xml:space="preserve"> .</m:t>
          </m:r>
        </m:oMath>
      </m:oMathPara>
    </w:p>
    <w:p w14:paraId="1721FB54" w14:textId="7089F93B" w:rsidR="00312B27" w:rsidRDefault="00312B27" w:rsidP="00EF5BED">
      <w:pPr>
        <w:spacing w:after="120"/>
        <w:jc w:val="both"/>
        <w:rPr>
          <w:sz w:val="22"/>
          <w:szCs w:val="22"/>
        </w:rPr>
      </w:pPr>
      <w:r>
        <w:rPr>
          <w:rFonts w:eastAsiaTheme="minorEastAsia"/>
          <w:sz w:val="22"/>
          <w:szCs w:val="22"/>
        </w:rPr>
        <w:t xml:space="preserve">It should be noted that 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rFonts w:eastAsiaTheme="minorEastAsia"/>
          <w:sz w:val="22"/>
          <w:szCs w:val="22"/>
        </w:rPr>
        <w:t xml:space="preserve"> depends on the frequency offset of the</w:t>
      </w:r>
      <w:r w:rsidR="00BC2E78">
        <w:rPr>
          <w:rFonts w:eastAsiaTheme="minorEastAsia"/>
          <w:sz w:val="22"/>
          <w:szCs w:val="22"/>
        </w:rPr>
        <w:t xml:space="preserve"> m</w:t>
      </w:r>
      <w:r w:rsidR="00BC2E78" w:rsidRPr="00BC2E78">
        <w:rPr>
          <w:rFonts w:eastAsiaTheme="minorEastAsia"/>
          <w:sz w:val="22"/>
          <w:szCs w:val="22"/>
          <w:vertAlign w:val="superscript"/>
        </w:rPr>
        <w:t>-</w:t>
      </w:r>
      <w:proofErr w:type="spellStart"/>
      <w:r w:rsidR="00BC2E78" w:rsidRPr="00BC2E78">
        <w:rPr>
          <w:rFonts w:eastAsiaTheme="minorEastAsia"/>
          <w:sz w:val="22"/>
          <w:szCs w:val="22"/>
          <w:vertAlign w:val="superscript"/>
        </w:rPr>
        <w:t>th</w:t>
      </w:r>
      <w:proofErr w:type="spellEnd"/>
      <w:r w:rsidR="00BC2E78">
        <w:rPr>
          <w:rFonts w:eastAsiaTheme="minorEastAsia"/>
          <w:sz w:val="22"/>
          <w:szCs w:val="22"/>
        </w:rPr>
        <w:t xml:space="preserve"> TRP to the carrier frequency of the UE.</w:t>
      </w:r>
    </w:p>
    <w:p w14:paraId="62C057D8" w14:textId="4D03187D" w:rsidR="00EF5BED" w:rsidRDefault="00EF5BED" w:rsidP="00EF5BED">
      <w:pPr>
        <w:spacing w:after="120"/>
        <w:jc w:val="both"/>
        <w:rPr>
          <w:sz w:val="22"/>
          <w:szCs w:val="22"/>
        </w:rPr>
      </w:pPr>
      <w:r>
        <w:rPr>
          <w:sz w:val="22"/>
          <w:szCs w:val="22"/>
        </w:rPr>
        <w:t xml:space="preserve">Taking the same measurements on the same </w:t>
      </w:r>
      <w:r w:rsidR="00A32F45">
        <w:rPr>
          <w:sz w:val="22"/>
          <w:szCs w:val="22"/>
        </w:rPr>
        <w:t>slot</w:t>
      </w:r>
      <w:r>
        <w:rPr>
          <w:sz w:val="22"/>
          <w:szCs w:val="22"/>
        </w:rPr>
        <w:t xml:space="preserve"> at the PRU yields</w:t>
      </w:r>
    </w:p>
    <w:bookmarkStart w:id="7" w:name="_Hlk142525237"/>
    <w:p w14:paraId="07F6E6B8" w14:textId="13EDC0F0" w:rsidR="00EF5BED" w:rsidRPr="00756EFC" w:rsidRDefault="00000000" w:rsidP="00EF5BED">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u</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w:bookmarkStart w:id="8" w:name="_Hlk142569412"/>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w:bookmarkEnd w:id="8"/>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n</m:t>
              </m:r>
            </m:e>
            <m:sup>
              <m:r>
                <w:rPr>
                  <w:rFonts w:ascii="Cambria Math" w:eastAsiaTheme="minorEastAsia" w:hAnsi="Cambria Math"/>
                  <w:sz w:val="22"/>
                  <w:szCs w:val="22"/>
                </w:rPr>
                <m:t>'</m:t>
              </m:r>
            </m:sup>
          </m:sSup>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 xml:space="preserve"> .</m:t>
          </m:r>
        </m:oMath>
      </m:oMathPara>
    </w:p>
    <w:bookmarkEnd w:id="7"/>
    <w:p w14:paraId="642E7A0D" w14:textId="1BB452C0" w:rsidR="00214E90" w:rsidRDefault="00EF5BED" w:rsidP="00EF5BED">
      <w:pPr>
        <w:spacing w:after="120"/>
        <w:jc w:val="both"/>
        <w:rPr>
          <w:sz w:val="22"/>
          <w:szCs w:val="22"/>
        </w:rPr>
      </w:pPr>
      <w:r>
        <w:rPr>
          <w:sz w:val="22"/>
          <w:szCs w:val="22"/>
        </w:rPr>
        <w:lastRenderedPageBreak/>
        <w:t xml:space="preserve">where </w:t>
      </w:r>
      <m:oMath>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i,k,l</m:t>
            </m:r>
          </m:sub>
        </m:sSub>
      </m:oMath>
      <w:r>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i,k+n,m</m:t>
            </m:r>
          </m:sub>
        </m:sSub>
      </m:oMath>
      <w:r>
        <w:rPr>
          <w:iCs/>
          <w:sz w:val="22"/>
          <w:szCs w:val="22"/>
        </w:rPr>
        <w:t xml:space="preserve"> are defined in the same manner as the measurements</w:t>
      </w:r>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oMath>
      <w:r>
        <w:rPr>
          <w:iCs/>
          <w:sz w:val="22"/>
          <w:szCs w:val="22"/>
        </w:rPr>
        <w:t xml:space="preserve"> taken at the UE, </w:t>
      </w:r>
      <w:r w:rsidR="00BC2E78">
        <w:rPr>
          <w:iCs/>
          <w:sz w:val="22"/>
          <w:szCs w:val="22"/>
        </w:rPr>
        <w:t xml:space="preserve">and </w:t>
      </w:r>
      <w:r>
        <w:rPr>
          <w:sz w:val="22"/>
          <w:szCs w:val="22"/>
        </w:rPr>
        <w:t xml:space="preserve">the delays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oMath>
      <w:r>
        <w:rPr>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w:r>
        <w:rPr>
          <w:sz w:val="22"/>
          <w:szCs w:val="22"/>
        </w:rPr>
        <w:t xml:space="preserve"> between the TRP’s and the PRU are known</w:t>
      </w:r>
      <w:r w:rsidR="00BC2E78">
        <w:rPr>
          <w:sz w:val="22"/>
          <w:szCs w:val="22"/>
        </w:rPr>
        <w:t>.</w:t>
      </w:r>
      <w:r>
        <w:rPr>
          <w:sz w:val="22"/>
          <w:szCs w:val="22"/>
        </w:rPr>
        <w:t xml:space="preserve"> </w:t>
      </w:r>
      <w:r w:rsidR="00BC2E78">
        <w:rPr>
          <w:sz w:val="22"/>
          <w:szCs w:val="22"/>
        </w:rPr>
        <w:t>The</w:t>
      </w:r>
      <w:r>
        <w:rPr>
          <w:sz w:val="22"/>
          <w:szCs w:val="22"/>
        </w:rPr>
        <w:t xml:space="preserve"> phase increment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oMath>
      <w:r>
        <w:rPr>
          <w:sz w:val="22"/>
          <w:szCs w:val="22"/>
        </w:rPr>
        <w:t xml:space="preserve"> </w:t>
      </w:r>
      <w:r w:rsidRPr="00FB5C93">
        <w:rPr>
          <w:rFonts w:eastAsiaTheme="minorEastAsia"/>
          <w:sz w:val="22"/>
          <w:szCs w:val="22"/>
        </w:rPr>
        <w:t xml:space="preserve">denotes the change in the phase of the </w:t>
      </w:r>
      <w:r>
        <w:rPr>
          <w:rFonts w:eastAsiaTheme="minorEastAsia"/>
          <w:sz w:val="22"/>
          <w:szCs w:val="22"/>
        </w:rPr>
        <w:t>carrier frequency</w:t>
      </w:r>
      <w:r w:rsidRPr="00FB5C93">
        <w:rPr>
          <w:rFonts w:eastAsiaTheme="minorEastAsia"/>
          <w:sz w:val="22"/>
          <w:szCs w:val="22"/>
        </w:rPr>
        <w:t xml:space="preserve"> of the </w:t>
      </w:r>
      <w:r>
        <w:rPr>
          <w:rFonts w:eastAsiaTheme="minorEastAsia"/>
          <w:i/>
          <w:iCs/>
          <w:sz w:val="22"/>
          <w:szCs w:val="22"/>
        </w:rPr>
        <w:t>m</w:t>
      </w:r>
      <w:r w:rsidRPr="00ED77CA">
        <w:rPr>
          <w:rFonts w:eastAsiaTheme="minorEastAsia"/>
          <w:sz w:val="22"/>
          <w:szCs w:val="22"/>
          <w:vertAlign w:val="superscript"/>
        </w:rPr>
        <w:t>-</w:t>
      </w:r>
      <w:proofErr w:type="spellStart"/>
      <w:r w:rsidRPr="00ED77CA">
        <w:rPr>
          <w:rFonts w:eastAsiaTheme="minorEastAsia"/>
          <w:sz w:val="22"/>
          <w:szCs w:val="22"/>
          <w:vertAlign w:val="superscript"/>
        </w:rPr>
        <w:t>th</w:t>
      </w:r>
      <w:proofErr w:type="spellEnd"/>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 xml:space="preserve">to that of the </w:t>
      </w:r>
      <w:r>
        <w:rPr>
          <w:rFonts w:eastAsiaTheme="minorEastAsia"/>
          <w:sz w:val="22"/>
          <w:szCs w:val="22"/>
        </w:rPr>
        <w:t>PRU</w:t>
      </w:r>
      <w:r w:rsidRPr="00FB5C93">
        <w:rPr>
          <w:rFonts w:eastAsiaTheme="minorEastAsia"/>
          <w:sz w:val="22"/>
          <w:szCs w:val="22"/>
        </w:rPr>
        <w:t xml:space="preserve"> </w:t>
      </w:r>
      <w:r w:rsidR="001A0600">
        <w:rPr>
          <w:rFonts w:eastAsiaTheme="minorEastAsia"/>
          <w:sz w:val="22"/>
          <w:szCs w:val="22"/>
        </w:rPr>
        <w:t xml:space="preserve">receiver </w:t>
      </w:r>
      <w:r w:rsidRPr="00FB5C93">
        <w:rPr>
          <w:rFonts w:eastAsiaTheme="minorEastAsia"/>
          <w:sz w:val="22"/>
          <w:szCs w:val="22"/>
        </w:rPr>
        <w:t>over the period of one symbol</w:t>
      </w:r>
      <w:r>
        <w:rPr>
          <w:sz w:val="22"/>
          <w:szCs w:val="22"/>
        </w:rPr>
        <w:t xml:space="preserve">. </w:t>
      </w:r>
    </w:p>
    <w:p w14:paraId="3FDD149B" w14:textId="0858F8C0" w:rsidR="00214E90" w:rsidRDefault="00214E90" w:rsidP="0012064D">
      <w:pPr>
        <w:spacing w:after="0"/>
        <w:jc w:val="both"/>
        <w:rPr>
          <w:sz w:val="22"/>
          <w:szCs w:val="22"/>
        </w:rPr>
      </w:pPr>
      <w:bookmarkStart w:id="9" w:name="_Hlk142569680"/>
      <w:r>
        <w:rPr>
          <w:sz w:val="22"/>
          <w:szCs w:val="22"/>
        </w:rPr>
        <w:t>As noted in [</w:t>
      </w:r>
      <w:r w:rsidR="00B87FCE">
        <w:rPr>
          <w:sz w:val="22"/>
          <w:szCs w:val="22"/>
        </w:rPr>
        <w:t>1</w:t>
      </w:r>
      <w:r>
        <w:rPr>
          <w:sz w:val="22"/>
          <w:szCs w:val="22"/>
        </w:rPr>
        <w:t xml:space="preserve">], the terms </w:t>
      </w:r>
    </w:p>
    <w:p w14:paraId="46395AEA" w14:textId="616FCF87" w:rsidR="00214E90" w:rsidRDefault="00214E90" w:rsidP="0012064D">
      <w:pPr>
        <w:spacing w:after="120"/>
        <w:jc w:val="center"/>
        <w:rPr>
          <w:sz w:val="22"/>
          <w:szCs w:val="22"/>
        </w:rPr>
      </w:pPr>
      <m:oMath>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oMath>
      <w:r w:rsidR="00064E0D">
        <w:rPr>
          <w:sz w:val="22"/>
          <w:szCs w:val="22"/>
        </w:rPr>
        <w:t xml:space="preserve"> , and</w:t>
      </w:r>
    </w:p>
    <w:p w14:paraId="20ADF328" w14:textId="77777777" w:rsidR="00B87FCE" w:rsidRDefault="00214E90" w:rsidP="00EF5BED">
      <w:pPr>
        <w:spacing w:after="120"/>
        <w:jc w:val="both"/>
        <w:rPr>
          <w:sz w:val="22"/>
          <w:szCs w:val="22"/>
        </w:rPr>
      </w:pPr>
      <m:oMathPara>
        <m:oMath>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m:oMathPara>
    </w:p>
    <w:p w14:paraId="0A1D0506" w14:textId="0D71A30F" w:rsidR="00214E90" w:rsidRDefault="00B87FCE" w:rsidP="00EF5BED">
      <w:pPr>
        <w:spacing w:after="120"/>
        <w:jc w:val="both"/>
        <w:rPr>
          <w:sz w:val="22"/>
          <w:szCs w:val="22"/>
        </w:rPr>
      </w:pPr>
      <w:r>
        <w:rPr>
          <w:sz w:val="22"/>
          <w:szCs w:val="22"/>
        </w:rPr>
        <w:t>are</w:t>
      </w:r>
      <w:r w:rsidR="00996005">
        <w:rPr>
          <w:sz w:val="22"/>
          <w:szCs w:val="22"/>
        </w:rPr>
        <w:t xml:space="preserve"> very small both in absolute terms and relative to the other terms.  In particular </w:t>
      </w:r>
    </w:p>
    <w:p w14:paraId="1F4C543F" w14:textId="4BF68E63" w:rsidR="00996005" w:rsidRDefault="00000000" w:rsidP="00EF5BED">
      <w:pPr>
        <w:spacing w:after="120"/>
        <w:jc w:val="both"/>
        <w:rPr>
          <w:sz w:val="22"/>
          <w:szCs w:val="22"/>
        </w:rPr>
      </w:pPr>
      <m:oMathPara>
        <m:oMath>
          <m:d>
            <m:dPr>
              <m:begChr m:val="|"/>
              <m:endChr m:val="|"/>
              <m:ctrlPr>
                <w:rPr>
                  <w:rFonts w:ascii="Cambria Math" w:eastAsiaTheme="minorEastAsia" w:hAnsi="Cambria Math"/>
                  <w:i/>
                  <w:sz w:val="22"/>
                  <w:szCs w:val="22"/>
                </w:rPr>
              </m:ctrlPr>
            </m:dPr>
            <m:e>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m:rPr>
                  <m:sty m:val="p"/>
                </m:rPr>
                <w:rPr>
                  <w:rFonts w:ascii="Cambria Math" w:eastAsiaTheme="minorEastAsia" w:hAnsi="Cambria Math"/>
                  <w:sz w:val="22"/>
                  <w:szCs w:val="22"/>
                </w:rPr>
                <m:t>offset,max</m:t>
              </m:r>
            </m:sub>
          </m:sSub>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oMath>
      </m:oMathPara>
    </w:p>
    <w:p w14:paraId="0F5CFD24" w14:textId="03D5AF6B" w:rsidR="00214E90" w:rsidRDefault="00000000" w:rsidP="00EF5BED">
      <w:pPr>
        <w:spacing w:after="120"/>
        <w:jc w:val="both"/>
        <w:rPr>
          <w:sz w:val="22"/>
          <w:szCs w:val="22"/>
        </w:rPr>
      </w:pPr>
      <m:oMathPara>
        <m:oMath>
          <m:d>
            <m:dPr>
              <m:begChr m:val="|"/>
              <m:endChr m:val="|"/>
              <m:ctrlPr>
                <w:rPr>
                  <w:rFonts w:ascii="Cambria Math" w:eastAsiaTheme="minorEastAsia" w:hAnsi="Cambria Math"/>
                  <w:i/>
                  <w:sz w:val="22"/>
                  <w:szCs w:val="22"/>
                </w:rPr>
              </m:ctrlPr>
            </m:dPr>
            <m:e>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m:rPr>
                  <m:sty m:val="p"/>
                </m:rPr>
                <w:rPr>
                  <w:rFonts w:ascii="Cambria Math" w:eastAsiaTheme="minorEastAsia" w:hAnsi="Cambria Math"/>
                  <w:sz w:val="22"/>
                  <w:szCs w:val="22"/>
                </w:rPr>
                <m:t>offset,max</m:t>
              </m:r>
            </m:sub>
          </m:sSub>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 xml:space="preserve"> .</m:t>
          </m:r>
        </m:oMath>
      </m:oMathPara>
    </w:p>
    <w:p w14:paraId="7DA400D5" w14:textId="7D3532C9" w:rsidR="00064E0D" w:rsidRDefault="00064E0D" w:rsidP="00EF5BED">
      <w:pPr>
        <w:spacing w:after="120"/>
        <w:jc w:val="both"/>
        <w:rPr>
          <w:sz w:val="22"/>
          <w:szCs w:val="22"/>
        </w:rPr>
      </w:pPr>
      <w:r>
        <w:rPr>
          <w:sz w:val="22"/>
          <w:szCs w:val="22"/>
        </w:rPr>
        <w:t>For a carrier frequency of 5 GHz with a frequency error of 0.1ppm and a maximum range of 200 meters, the corresponding phase term is given by</w:t>
      </w:r>
    </w:p>
    <w:p w14:paraId="7CEA3CA1" w14:textId="48CFC098" w:rsidR="00064E0D" w:rsidRDefault="00A60B71" w:rsidP="00EF5BED">
      <w:pPr>
        <w:spacing w:after="120"/>
        <w:jc w:val="both"/>
        <w:rPr>
          <w:sz w:val="22"/>
          <w:szCs w:val="22"/>
        </w:rPr>
      </w:pPr>
      <m:oMathPara>
        <m:oMath>
          <m:r>
            <w:rPr>
              <w:rFonts w:ascii="Cambria Math" w:eastAsiaTheme="minorEastAsia" w:hAnsi="Cambria Math"/>
              <w:sz w:val="22"/>
              <w:szCs w:val="22"/>
            </w:rPr>
            <m:t xml:space="preserve">2 π ∙ </m:t>
          </m:r>
          <m:sSup>
            <m:sSupPr>
              <m:ctrlPr>
                <w:rPr>
                  <w:rFonts w:ascii="Cambria Math" w:eastAsiaTheme="minorEastAsia" w:hAnsi="Cambria Math"/>
                  <w:i/>
                  <w:sz w:val="22"/>
                  <w:szCs w:val="22"/>
                </w:rPr>
              </m:ctrlPr>
            </m:sSupPr>
            <m:e>
              <m:r>
                <w:rPr>
                  <w:rFonts w:ascii="Cambria Math" w:eastAsiaTheme="minorEastAsia" w:hAnsi="Cambria Math"/>
                  <w:sz w:val="22"/>
                  <w:szCs w:val="22"/>
                </w:rPr>
                <m:t>5∙10</m:t>
              </m:r>
            </m:e>
            <m:sup>
              <m:r>
                <w:rPr>
                  <w:rFonts w:ascii="Cambria Math" w:eastAsiaTheme="minorEastAsia" w:hAnsi="Cambria Math"/>
                  <w:sz w:val="22"/>
                  <w:szCs w:val="22"/>
                </w:rPr>
                <m:t>9</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m:t>
          </m:r>
          <m:f>
            <m:fPr>
              <m:ctrlPr>
                <w:rPr>
                  <w:rFonts w:ascii="Cambria Math" w:eastAsiaTheme="minorEastAsia" w:hAnsi="Cambria Math"/>
                  <w:i/>
                  <w:sz w:val="22"/>
                  <w:szCs w:val="22"/>
                </w:rPr>
              </m:ctrlPr>
            </m:fPr>
            <m:num>
              <m:d>
                <m:dPr>
                  <m:ctrlPr>
                    <w:rPr>
                      <w:rFonts w:ascii="Cambria Math" w:eastAsiaTheme="minorEastAsia" w:hAnsi="Cambria Math"/>
                      <w:i/>
                      <w:sz w:val="22"/>
                      <w:szCs w:val="22"/>
                    </w:rPr>
                  </m:ctrlPr>
                </m:dPr>
                <m:e>
                  <m:r>
                    <w:rPr>
                      <w:rFonts w:ascii="Cambria Math" w:eastAsiaTheme="minorEastAsia" w:hAnsi="Cambria Math"/>
                      <w:sz w:val="22"/>
                      <w:szCs w:val="22"/>
                    </w:rPr>
                    <m:t>200+200</m:t>
                  </m:r>
                </m:e>
              </m:d>
            </m:num>
            <m:den>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den>
          </m:f>
          <m:r>
            <w:rPr>
              <w:rFonts w:ascii="Cambria Math" w:eastAsiaTheme="minorEastAsia" w:hAnsi="Cambria Math"/>
              <w:sz w:val="22"/>
              <w:szCs w:val="22"/>
            </w:rPr>
            <m:t>=</m:t>
          </m:r>
          <m:r>
            <w:rPr>
              <w:rFonts w:ascii="Cambria Math" w:hAnsi="Cambria Math"/>
              <w:sz w:val="22"/>
              <w:szCs w:val="22"/>
            </w:rPr>
            <m:t xml:space="preserve">0.004 </m:t>
          </m:r>
          <m:r>
            <m:rPr>
              <m:sty m:val="p"/>
            </m:rPr>
            <w:rPr>
              <w:rFonts w:ascii="Cambria Math" w:hAnsi="Cambria Math"/>
              <w:sz w:val="22"/>
              <w:szCs w:val="22"/>
            </w:rPr>
            <m:t>radians=0.24 degrees ,</m:t>
          </m:r>
        </m:oMath>
      </m:oMathPara>
    </w:p>
    <w:p w14:paraId="44B662BB" w14:textId="1AF10D72" w:rsidR="00064E0D" w:rsidRDefault="00A60B71" w:rsidP="00EF5BED">
      <w:pPr>
        <w:spacing w:after="120"/>
        <w:jc w:val="both"/>
        <w:rPr>
          <w:sz w:val="22"/>
          <w:szCs w:val="22"/>
        </w:rPr>
      </w:pPr>
      <w:r>
        <w:rPr>
          <w:sz w:val="22"/>
          <w:szCs w:val="22"/>
        </w:rPr>
        <w:t>and as a result, these terms can be ignored.</w:t>
      </w:r>
    </w:p>
    <w:p w14:paraId="2C9D9A18" w14:textId="1BED4CF8" w:rsidR="00E207C5" w:rsidRDefault="00E207C5" w:rsidP="002F357B">
      <w:pPr>
        <w:spacing w:after="120"/>
        <w:jc w:val="both"/>
        <w:rPr>
          <w:sz w:val="22"/>
          <w:szCs w:val="22"/>
        </w:rPr>
      </w:pPr>
      <w:bookmarkStart w:id="10" w:name="_Hlk142569809"/>
      <w:bookmarkEnd w:id="9"/>
      <w:r>
        <w:rPr>
          <w:sz w:val="22"/>
          <w:szCs w:val="22"/>
        </w:rPr>
        <w:t xml:space="preserve">With this </w:t>
      </w:r>
      <w:r w:rsidR="002F357B">
        <w:rPr>
          <w:sz w:val="22"/>
          <w:szCs w:val="22"/>
        </w:rPr>
        <w:t>approximation</w:t>
      </w:r>
      <w:r>
        <w:rPr>
          <w:sz w:val="22"/>
          <w:szCs w:val="22"/>
        </w:rPr>
        <w:t>, we have</w:t>
      </w:r>
    </w:p>
    <w:p w14:paraId="2421FDC9" w14:textId="67D350C3" w:rsidR="00E207C5" w:rsidRPr="00756EFC" w:rsidRDefault="00000000" w:rsidP="00E207C5">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 xml:space="preserve"> ,</m:t>
          </m:r>
        </m:oMath>
      </m:oMathPara>
    </w:p>
    <w:p w14:paraId="715BB19C" w14:textId="142D9728" w:rsidR="00E207C5" w:rsidRDefault="00E207C5" w:rsidP="0012064D">
      <w:pPr>
        <w:spacing w:after="0"/>
        <w:jc w:val="both"/>
        <w:rPr>
          <w:sz w:val="22"/>
          <w:szCs w:val="22"/>
        </w:rPr>
      </w:pPr>
      <w:r>
        <w:rPr>
          <w:sz w:val="22"/>
          <w:szCs w:val="22"/>
        </w:rPr>
        <w:t>and</w:t>
      </w:r>
    </w:p>
    <w:p w14:paraId="3A6201EF" w14:textId="71183F3B" w:rsidR="00E207C5" w:rsidRPr="00756EFC" w:rsidRDefault="00000000" w:rsidP="00E207C5">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u</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n</m:t>
              </m:r>
            </m:e>
            <m:sup>
              <m:r>
                <w:rPr>
                  <w:rFonts w:ascii="Cambria Math" w:eastAsiaTheme="minorEastAsia" w:hAnsi="Cambria Math"/>
                  <w:sz w:val="22"/>
                  <w:szCs w:val="22"/>
                </w:rPr>
                <m:t>'</m:t>
              </m:r>
            </m:sup>
          </m:sSup>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 xml:space="preserve"> .</m:t>
          </m:r>
        </m:oMath>
      </m:oMathPara>
    </w:p>
    <w:bookmarkEnd w:id="10"/>
    <w:p w14:paraId="14CFEA96" w14:textId="41BD740B" w:rsidR="00EF5BED" w:rsidRDefault="00EF5BED" w:rsidP="00EF5BED">
      <w:pPr>
        <w:spacing w:after="120"/>
        <w:jc w:val="both"/>
        <w:rPr>
          <w:sz w:val="22"/>
          <w:szCs w:val="22"/>
        </w:rPr>
      </w:pPr>
      <w:r>
        <w:rPr>
          <w:sz w:val="22"/>
          <w:szCs w:val="22"/>
        </w:rPr>
        <w:t>With knowledge of the delays</w:t>
      </w:r>
      <w:r w:rsidR="001A0600">
        <w:rPr>
          <w:sz w:val="22"/>
          <w:szCs w:val="22"/>
        </w:rPr>
        <w:t xml:space="preserve"> </w:t>
      </w:r>
      <w:bookmarkStart w:id="11" w:name="_Hlk142569987"/>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w:r w:rsidR="001A0600">
        <w:rPr>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oMath>
      <w:r w:rsidR="001A0600">
        <w:rPr>
          <w:sz w:val="22"/>
          <w:szCs w:val="22"/>
        </w:rPr>
        <w:t xml:space="preserve"> from the known locations of the TRP’s and the PRU</w:t>
      </w:r>
      <w:bookmarkEnd w:id="11"/>
      <w:r>
        <w:rPr>
          <w:sz w:val="22"/>
          <w:szCs w:val="22"/>
        </w:rPr>
        <w:t xml:space="preserve">, the LMF </w:t>
      </w:r>
      <w:bookmarkStart w:id="12" w:name="_Hlk142570030"/>
      <w:r>
        <w:rPr>
          <w:sz w:val="22"/>
          <w:szCs w:val="22"/>
        </w:rPr>
        <w:t xml:space="preserve">can </w:t>
      </w:r>
      <w:bookmarkStart w:id="13" w:name="_Hlk142570072"/>
      <w:r w:rsidR="00722BF1">
        <w:rPr>
          <w:sz w:val="22"/>
          <w:szCs w:val="22"/>
        </w:rPr>
        <w:t xml:space="preserve">use </w:t>
      </w:r>
      <m:oMath>
        <m:sSubSup>
          <m:sSubSupPr>
            <m:ctrlPr>
              <w:rPr>
                <w:rFonts w:ascii="Cambria Math" w:hAnsi="Cambria Math"/>
                <w:i/>
                <w:sz w:val="22"/>
                <w:szCs w:val="22"/>
              </w:rPr>
            </m:ctrlPr>
          </m:sSubSupPr>
          <m:e>
            <m:r>
              <w:rPr>
                <w:rFonts w:ascii="Cambria Math" w:hAnsi="Cambria Math"/>
                <w:sz w:val="22"/>
                <w:szCs w:val="22"/>
              </w:rPr>
              <m:t>u</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i,k+n,m</m:t>
            </m:r>
          </m:sub>
        </m:sSub>
      </m:oMath>
      <w:bookmarkEnd w:id="12"/>
      <w:r w:rsidR="00722BF1">
        <w:rPr>
          <w:sz w:val="22"/>
          <w:szCs w:val="22"/>
        </w:rPr>
        <w:t xml:space="preserve"> to </w:t>
      </w:r>
      <w:bookmarkEnd w:id="13"/>
      <w:r>
        <w:rPr>
          <w:sz w:val="22"/>
          <w:szCs w:val="22"/>
        </w:rPr>
        <w:t>estimate the phase term</w:t>
      </w:r>
    </w:p>
    <w:p w14:paraId="6B89DBF2" w14:textId="6D63CC8B" w:rsidR="00E56D79" w:rsidRPr="00E5306B" w:rsidRDefault="00E56D79" w:rsidP="00EF5BED">
      <w:pPr>
        <w:spacing w:after="120"/>
        <w:rPr>
          <w:sz w:val="22"/>
          <w:szCs w:val="22"/>
        </w:rPr>
      </w:pPr>
      <m:oMathPara>
        <m:oMath>
          <m:r>
            <w:rPr>
              <w:rFonts w:ascii="Cambria Math" w:hAnsi="Cambria Math"/>
              <w:sz w:val="22"/>
              <w:szCs w:val="22"/>
            </w:rPr>
            <m:t xml:space="preserve"> </m:t>
          </m:r>
          <m:acc>
            <m:accPr>
              <m:ctrlPr>
                <w:rPr>
                  <w:rFonts w:ascii="Cambria Math" w:hAnsi="Cambria Math"/>
                  <w:i/>
                  <w:sz w:val="22"/>
                  <w:szCs w:val="22"/>
                </w:rPr>
              </m:ctrlPr>
            </m:accPr>
            <m:e>
              <m:d>
                <m:dPr>
                  <m:begChr m:val="["/>
                  <m:endChr m:val="]"/>
                  <m:ctrlPr>
                    <w:rPr>
                      <w:rFonts w:ascii="Cambria Math" w:hAnsi="Cambria Math"/>
                      <w:i/>
                      <w:sz w:val="22"/>
                      <w:szCs w:val="22"/>
                    </w:rPr>
                  </m:ctrlPr>
                </m:dPr>
                <m:e>
                  <w:bookmarkStart w:id="14" w:name="_Hlk142570099"/>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w:bookmarkEnd w:id="14"/>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oMath>
      </m:oMathPara>
    </w:p>
    <w:p w14:paraId="1DF57FC4" w14:textId="3F236AAD" w:rsidR="00EF5BED" w:rsidRPr="00E5306B" w:rsidRDefault="00EF5BED" w:rsidP="00EF5BED">
      <w:pPr>
        <w:spacing w:after="120"/>
        <w:rPr>
          <w:sz w:val="22"/>
          <w:szCs w:val="22"/>
        </w:rPr>
      </w:pPr>
      <w:r w:rsidRPr="00FB5C93">
        <w:rPr>
          <w:sz w:val="22"/>
          <w:szCs w:val="22"/>
        </w:rPr>
        <w:t xml:space="preserve">If we define the </w:t>
      </w:r>
      <m:oMath>
        <m:r>
          <m:rPr>
            <m:sty m:val="p"/>
          </m:rPr>
          <w:rPr>
            <w:rFonts w:ascii="Cambria Math" w:hAnsi="Cambria Math"/>
            <w:sz w:val="22"/>
            <w:szCs w:val="22"/>
          </w:rPr>
          <m:t>arg</m:t>
        </m:r>
        <m:d>
          <m:dPr>
            <m:ctrlPr>
              <w:rPr>
                <w:rFonts w:ascii="Cambria Math" w:hAnsi="Cambria Math"/>
                <w:i/>
                <w:sz w:val="22"/>
                <w:szCs w:val="22"/>
              </w:rPr>
            </m:ctrlPr>
          </m:dPr>
          <m:e>
            <m:r>
              <w:rPr>
                <w:rFonts w:ascii="Cambria Math" w:hAnsi="Cambria Math"/>
                <w:sz w:val="22"/>
                <w:szCs w:val="22"/>
              </w:rPr>
              <m:t>∙</m:t>
            </m:r>
          </m:e>
        </m:d>
      </m:oMath>
      <w:r>
        <w:rPr>
          <w:sz w:val="22"/>
          <w:szCs w:val="22"/>
        </w:rPr>
        <w:t xml:space="preserve"> </w:t>
      </w:r>
      <w:r w:rsidRPr="00FB5C93">
        <w:rPr>
          <w:sz w:val="22"/>
          <w:szCs w:val="22"/>
        </w:rPr>
        <w:t xml:space="preserve">function to have range in the </w:t>
      </w:r>
      <w:proofErr w:type="gramStart"/>
      <w:r w:rsidRPr="00FB5C93">
        <w:rPr>
          <w:sz w:val="22"/>
          <w:szCs w:val="22"/>
        </w:rPr>
        <w:t>interval</w:t>
      </w:r>
      <w:proofErr w:type="gramEnd"/>
      <w:r w:rsidRPr="00FB5C93">
        <w:rPr>
          <w:sz w:val="22"/>
          <w:szCs w:val="22"/>
        </w:rPr>
        <w:t xml:space="preserve"> </w:t>
      </w:r>
      <m:oMath>
        <m:d>
          <m:dPr>
            <m:begChr m:val="["/>
            <m:ctrlPr>
              <w:rPr>
                <w:rFonts w:ascii="Cambria Math" w:hAnsi="Cambria Math"/>
                <w:i/>
                <w:sz w:val="22"/>
                <w:szCs w:val="22"/>
              </w:rPr>
            </m:ctrlPr>
          </m:dPr>
          <m:e>
            <m:r>
              <w:rPr>
                <w:rFonts w:ascii="Cambria Math" w:hAnsi="Cambria Math"/>
                <w:sz w:val="22"/>
                <w:szCs w:val="22"/>
              </w:rPr>
              <m:t>0, 2π</m:t>
            </m:r>
          </m:e>
        </m:d>
        <m:r>
          <w:rPr>
            <w:rFonts w:ascii="Cambria Math" w:hAnsi="Cambria Math"/>
            <w:sz w:val="22"/>
            <w:szCs w:val="22"/>
          </w:rPr>
          <m:t xml:space="preserve">, </m:t>
        </m:r>
      </m:oMath>
      <w:r w:rsidRPr="00FB5C93">
        <w:rPr>
          <w:sz w:val="22"/>
          <w:szCs w:val="22"/>
        </w:rPr>
        <w:t>the</w:t>
      </w:r>
      <w:r w:rsidR="001A0600">
        <w:rPr>
          <w:sz w:val="22"/>
          <w:szCs w:val="22"/>
        </w:rPr>
        <w:t>n</w:t>
      </w:r>
    </w:p>
    <w:p w14:paraId="6E3349E8" w14:textId="77777777" w:rsidR="00EF5BED" w:rsidRPr="00FB5C93" w:rsidRDefault="00EF5BED" w:rsidP="00446419">
      <w:pPr>
        <w:spacing w:after="0"/>
        <w:ind w:firstLine="720"/>
        <w:jc w:val="both"/>
        <w:rPr>
          <w:sz w:val="22"/>
          <w:szCs w:val="22"/>
        </w:rPr>
      </w:pPr>
      <m:oMathPara>
        <m:oMathParaPr>
          <m:jc m:val="left"/>
        </m:oMathParaPr>
        <m:oMath>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oMath>
      </m:oMathPara>
    </w:p>
    <w:p w14:paraId="40A742F7" w14:textId="1280E024" w:rsidR="00EF5BED" w:rsidRPr="00FB5C93" w:rsidRDefault="00EF5BED" w:rsidP="00EF5BED">
      <w:pPr>
        <w:spacing w:after="0"/>
        <w:jc w:val="both"/>
        <w:rPr>
          <w:sz w:val="22"/>
          <w:szCs w:val="22"/>
        </w:rPr>
      </w:pPr>
      <m:oMathPara>
        <m:oMathParaPr>
          <m:jc m:val="left"/>
        </m:oMathParaPr>
        <m:oMath>
          <m:r>
            <w:rPr>
              <w:rFonts w:ascii="Cambria Math" w:hAnsi="Cambria Math"/>
              <w:sz w:val="22"/>
              <w:szCs w:val="22"/>
            </w:rPr>
            <m:t xml:space="preserve">       =</m:t>
          </m:r>
          <m:r>
            <m:rPr>
              <m:sty m:val="p"/>
            </m:rPr>
            <w:rPr>
              <w:rFonts w:ascii="Cambria Math" w:hAnsi="Cambria Math"/>
              <w:sz w:val="22"/>
              <w:szCs w:val="22"/>
            </w:rPr>
            <m:t>arg</m:t>
          </m:r>
          <m:d>
            <m:dPr>
              <m:ctrlPr>
                <w:rPr>
                  <w:rFonts w:ascii="Cambria Math" w:hAnsi="Cambria Math"/>
                  <w:i/>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sSubSup>
                        <m:sSubSupPr>
                          <m:ctrlPr>
                            <w:rPr>
                              <w:rFonts w:ascii="Cambria Math" w:hAnsi="Cambria Math"/>
                              <w:i/>
                              <w:sz w:val="22"/>
                              <w:szCs w:val="22"/>
                            </w:rPr>
                          </m:ctrlPr>
                        </m:sSubSup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e>
          </m:d>
        </m:oMath>
      </m:oMathPara>
    </w:p>
    <w:p w14:paraId="6BC0D6F8" w14:textId="132BD91D" w:rsidR="00EF5BED" w:rsidRPr="00FB5C93" w:rsidRDefault="00EF5BED" w:rsidP="00EF5BED">
      <w:pPr>
        <w:spacing w:after="0"/>
        <w:jc w:val="both"/>
        <w:rPr>
          <w:sz w:val="22"/>
          <w:szCs w:val="22"/>
        </w:rPr>
      </w:pPr>
      <w:r w:rsidRPr="00FB5C93">
        <w:rPr>
          <w:sz w:val="22"/>
          <w:szCs w:val="22"/>
        </w:rPr>
        <w:t xml:space="preserve">      </w:t>
      </w:r>
      <m:oMath>
        <m:r>
          <w:rPr>
            <w:rFonts w:ascii="Cambria Math" w:hAnsi="Cambria Math"/>
            <w:sz w:val="22"/>
            <w:szCs w:val="22"/>
          </w:rPr>
          <m:t>=</m:t>
        </m:r>
        <m:r>
          <m:rPr>
            <m:sty m:val="p"/>
          </m:rPr>
          <w:rPr>
            <w:rFonts w:ascii="Cambria Math" w:hAnsi="Cambria Math"/>
            <w:sz w:val="22"/>
            <w:szCs w:val="22"/>
          </w:rPr>
          <m:t>mod</m:t>
        </m:r>
        <m:d>
          <m:dPr>
            <m:endChr m:val=""/>
            <m:ctrlPr>
              <w:rPr>
                <w:rFonts w:ascii="Cambria Math" w:hAnsi="Cambria Math"/>
                <w:i/>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e>
            </m:d>
          </m:e>
        </m:d>
      </m:oMath>
    </w:p>
    <w:p w14:paraId="6003CEBE" w14:textId="6A687FA2" w:rsidR="00EF5BED" w:rsidRPr="00FB5C93" w:rsidRDefault="00EF5BED" w:rsidP="00EF5BED">
      <w:pPr>
        <w:spacing w:after="0"/>
        <w:jc w:val="both"/>
        <w:rPr>
          <w:sz w:val="22"/>
          <w:szCs w:val="22"/>
        </w:rPr>
      </w:pPr>
      <w:r w:rsidRPr="00FB5C93">
        <w:rPr>
          <w:iCs/>
          <w:sz w:val="22"/>
          <w:szCs w:val="22"/>
        </w:rPr>
        <w:t xml:space="preserve">           </w:t>
      </w:r>
      <m:oMath>
        <m:d>
          <m:dPr>
            <m:begChr m:val=""/>
            <m:ctrlPr>
              <w:rPr>
                <w:rFonts w:ascii="Cambria Math" w:hAnsi="Cambria Math"/>
                <w:i/>
                <w:iCs/>
                <w:sz w:val="22"/>
                <w:szCs w:val="22"/>
              </w:rPr>
            </m:ctrlPr>
          </m:dPr>
          <m:e>
            <m:r>
              <w:rPr>
                <w:rFonts w:ascii="Cambria Math" w:hAnsi="Cambria Math"/>
                <w:sz w:val="22"/>
                <w:szCs w:val="22"/>
              </w:rPr>
              <m:t xml:space="preserve">+ </m:t>
            </m:r>
            <m:r>
              <m:rPr>
                <m:sty m:val="p"/>
              </m:rPr>
              <w:rPr>
                <w:rFonts w:ascii="Cambria Math" w:hAnsi="Cambria Math"/>
                <w:sz w:val="22"/>
                <w:szCs w:val="22"/>
              </w:rPr>
              <m:t>arg</m:t>
            </m:r>
            <m:d>
              <m:dPr>
                <m:ctrlPr>
                  <w:rPr>
                    <w:rFonts w:ascii="Cambria Math" w:hAnsi="Cambria Math"/>
                    <w:i/>
                    <w:sz w:val="22"/>
                    <w:szCs w:val="22"/>
                  </w:rPr>
                </m:ctrlPr>
              </m:dPr>
              <m:e>
                <m:r>
                  <w:rPr>
                    <w:rFonts w:ascii="Cambria Math" w:eastAsiaTheme="minorEastAsia" w:hAnsi="Cambria Math"/>
                    <w:sz w:val="22"/>
                    <w:szCs w:val="22"/>
                  </w:rPr>
                  <m:t>1+n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e>
            </m:d>
            <m:r>
              <w:rPr>
                <w:rFonts w:ascii="Cambria Math" w:hAnsi="Cambria Math"/>
                <w:sz w:val="22"/>
                <w:szCs w:val="22"/>
              </w:rPr>
              <m:t>,2π</m:t>
            </m:r>
          </m:e>
        </m:d>
      </m:oMath>
      <w:r w:rsidRPr="00FB5C93">
        <w:rPr>
          <w:sz w:val="22"/>
          <w:szCs w:val="22"/>
        </w:rPr>
        <w:t xml:space="preserve"> </w:t>
      </w:r>
    </w:p>
    <w:p w14:paraId="0D1F4989" w14:textId="5EA6E1BB" w:rsidR="00EF5BED" w:rsidRPr="00FB5C93" w:rsidRDefault="00EF5BED" w:rsidP="00EF5BED">
      <w:pPr>
        <w:spacing w:after="60"/>
        <w:jc w:val="both"/>
        <w:rPr>
          <w:sz w:val="22"/>
          <w:szCs w:val="22"/>
        </w:rPr>
      </w:pPr>
      <w:r w:rsidRPr="00FB5C93">
        <w:rPr>
          <w:sz w:val="22"/>
          <w:szCs w:val="22"/>
        </w:rPr>
        <w:t xml:space="preserve">      </w:t>
      </w:r>
      <m:oMath>
        <m:r>
          <w:rPr>
            <w:rFonts w:ascii="Cambria Math" w:hAnsi="Cambria Math"/>
            <w:sz w:val="22"/>
            <w:szCs w:val="22"/>
          </w:rPr>
          <m:t>=</m:t>
        </m:r>
        <m:r>
          <m:rPr>
            <m:sty m:val="p"/>
          </m:rPr>
          <w:rPr>
            <w:rFonts w:ascii="Cambria Math" w:hAnsi="Cambria Math"/>
            <w:sz w:val="22"/>
            <w:szCs w:val="22"/>
          </w:rPr>
          <m:t>mod</m:t>
        </m:r>
        <m:d>
          <m:dPr>
            <m:endChr m:val=""/>
            <m:ctrlPr>
              <w:rPr>
                <w:rFonts w:ascii="Cambria Math" w:hAnsi="Cambria Math"/>
                <w:i/>
                <w:sz w:val="22"/>
                <w:szCs w:val="22"/>
              </w:rPr>
            </m:ctrlPr>
          </m:dPr>
          <m:e>
            <m:r>
              <m:rPr>
                <m:sty m:val="p"/>
              </m:rPr>
              <w:rPr>
                <w:rFonts w:ascii="Cambria Math" w:hAnsi="Cambria Math"/>
                <w:sz w:val="22"/>
                <w:szCs w:val="22"/>
              </w:rPr>
              <m:t>mod</m:t>
            </m:r>
            <m:d>
              <m:dPr>
                <m:ctrlPr>
                  <w:rPr>
                    <w:rFonts w:ascii="Cambria Math"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,2π</m:t>
                </m:r>
              </m:e>
            </m:d>
          </m:e>
        </m:d>
        <m:r>
          <w:rPr>
            <w:rFonts w:ascii="Cambria Math" w:hAnsi="Cambria Math"/>
            <w:sz w:val="22"/>
            <w:szCs w:val="22"/>
          </w:rPr>
          <m:t xml:space="preserve"> </m:t>
        </m:r>
      </m:oMath>
    </w:p>
    <w:p w14:paraId="0454BF93" w14:textId="40821959" w:rsidR="00EF5BED" w:rsidRPr="00FB5C93" w:rsidRDefault="00EF5BED" w:rsidP="00EF5BED">
      <w:pPr>
        <w:spacing w:after="120"/>
        <w:jc w:val="both"/>
        <w:rPr>
          <w:sz w:val="22"/>
          <w:szCs w:val="22"/>
        </w:rPr>
      </w:pPr>
      <w:r w:rsidRPr="00FB5C93">
        <w:rPr>
          <w:iCs/>
          <w:sz w:val="22"/>
          <w:szCs w:val="22"/>
        </w:rPr>
        <w:lastRenderedPageBreak/>
        <w:t xml:space="preserve">      </w:t>
      </w:r>
      <w:r>
        <w:rPr>
          <w:iCs/>
          <w:sz w:val="22"/>
          <w:szCs w:val="22"/>
        </w:rPr>
        <w:t xml:space="preserve"> </w:t>
      </w:r>
      <w:r w:rsidRPr="00FB5C93">
        <w:rPr>
          <w:iCs/>
          <w:sz w:val="22"/>
          <w:szCs w:val="22"/>
        </w:rPr>
        <w:t xml:space="preserve">   </w:t>
      </w:r>
      <m:oMath>
        <m:d>
          <m:dPr>
            <m:begChr m:val=""/>
            <m:ctrlPr>
              <w:rPr>
                <w:rFonts w:ascii="Cambria Math" w:hAnsi="Cambria Math"/>
                <w:i/>
                <w:iCs/>
                <w:sz w:val="22"/>
                <w:szCs w:val="22"/>
              </w:rPr>
            </m:ctrlPr>
          </m:dPr>
          <m:e>
            <m:r>
              <w:rPr>
                <w:rFonts w:ascii="Cambria Math" w:hAnsi="Cambria Math"/>
                <w:sz w:val="22"/>
                <w:szCs w:val="22"/>
              </w:rPr>
              <m:t xml:space="preserve">+ </m:t>
            </m:r>
            <m:r>
              <m:rPr>
                <m:sty m:val="p"/>
              </m:rPr>
              <w:rPr>
                <w:rFonts w:ascii="Cambria Math" w:hAnsi="Cambria Math"/>
                <w:sz w:val="22"/>
                <w:szCs w:val="22"/>
              </w:rPr>
              <m:t>arg</m:t>
            </m:r>
            <m:d>
              <m:dPr>
                <m:ctrlPr>
                  <w:rPr>
                    <w:rFonts w:ascii="Cambria Math" w:hAnsi="Cambria Math"/>
                    <w:i/>
                    <w:sz w:val="22"/>
                    <w:szCs w:val="22"/>
                  </w:rPr>
                </m:ctrlPr>
              </m:dPr>
              <m:e>
                <m:r>
                  <w:rPr>
                    <w:rFonts w:ascii="Cambria Math" w:eastAsiaTheme="minorEastAsia" w:hAnsi="Cambria Math"/>
                    <w:sz w:val="22"/>
                    <w:szCs w:val="22"/>
                  </w:rPr>
                  <m:t>1+n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e>
            </m:d>
            <m:r>
              <w:rPr>
                <w:rFonts w:ascii="Cambria Math" w:hAnsi="Cambria Math"/>
                <w:sz w:val="22"/>
                <w:szCs w:val="22"/>
              </w:rPr>
              <m:t>,2π</m:t>
            </m:r>
          </m:e>
        </m:d>
        <m:r>
          <w:rPr>
            <w:rFonts w:ascii="Cambria Math" w:hAnsi="Cambria Math"/>
            <w:sz w:val="22"/>
            <w:szCs w:val="22"/>
          </w:rPr>
          <m:t xml:space="preserve"> .</m:t>
        </m:r>
      </m:oMath>
      <w:r w:rsidRPr="00FB5C93">
        <w:rPr>
          <w:sz w:val="22"/>
          <w:szCs w:val="22"/>
        </w:rPr>
        <w:t xml:space="preserve"> </w:t>
      </w:r>
    </w:p>
    <w:p w14:paraId="424623B9" w14:textId="0B2D9ACD" w:rsidR="00EF5BED" w:rsidRDefault="00EF5BED" w:rsidP="00EF5BED">
      <w:pPr>
        <w:spacing w:after="120"/>
        <w:jc w:val="both"/>
        <w:rPr>
          <w:sz w:val="22"/>
          <w:szCs w:val="22"/>
        </w:rPr>
      </w:pPr>
      <w:r>
        <w:rPr>
          <w:sz w:val="22"/>
          <w:szCs w:val="22"/>
        </w:rPr>
        <w:t>Since the</w:t>
      </w:r>
      <w:r w:rsidRPr="00FB5C93">
        <w:rPr>
          <w:sz w:val="22"/>
          <w:szCs w:val="22"/>
        </w:rPr>
        <w:t xml:space="preserve"> mean of </w:t>
      </w:r>
      <m:oMath>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oMath>
      <w:r w:rsidRPr="00FB5C93">
        <w:rPr>
          <w:sz w:val="22"/>
          <w:szCs w:val="22"/>
        </w:rPr>
        <w:t xml:space="preserve"> is zero, </w:t>
      </w:r>
      <w:r>
        <w:rPr>
          <w:sz w:val="22"/>
          <w:szCs w:val="22"/>
        </w:rPr>
        <w:t>the expected value of the “</w:t>
      </w:r>
      <w:proofErr w:type="spellStart"/>
      <w:r>
        <w:rPr>
          <w:sz w:val="22"/>
          <w:szCs w:val="22"/>
        </w:rPr>
        <w:t>arg</w:t>
      </w:r>
      <w:proofErr w:type="spellEnd"/>
      <w:r>
        <w:rPr>
          <w:sz w:val="22"/>
          <w:szCs w:val="22"/>
        </w:rPr>
        <w:t xml:space="preserve">” term is zero and  </w:t>
      </w:r>
    </w:p>
    <w:p w14:paraId="17D54853" w14:textId="77777777" w:rsidR="00EF5BED" w:rsidRDefault="00EF5BED" w:rsidP="00446419">
      <w:pPr>
        <w:spacing w:after="120"/>
        <w:ind w:firstLine="720"/>
        <w:jc w:val="both"/>
        <w:rPr>
          <w:iCs/>
          <w:sz w:val="22"/>
          <w:szCs w:val="22"/>
        </w:rPr>
      </w:pPr>
      <w:r w:rsidRPr="00FB5C93">
        <w:rPr>
          <w:sz w:val="22"/>
          <w:szCs w:val="22"/>
        </w:rPr>
        <w:t xml:space="preserve"> </w:t>
      </w:r>
      <w:r>
        <w:rPr>
          <w:sz w:val="22"/>
          <w:szCs w:val="22"/>
        </w:rPr>
        <w:t xml:space="preserve"> </w:t>
      </w:r>
      <m:oMath>
        <m:r>
          <m:rPr>
            <m:sty m:val="p"/>
          </m:rPr>
          <w:rPr>
            <w:rFonts w:ascii="Cambria Math" w:hAnsi="Cambria Math"/>
            <w:sz w:val="22"/>
            <w:szCs w:val="22"/>
          </w:rPr>
          <m:t>E</m:t>
        </m:r>
        <m:d>
          <m:dPr>
            <m:ctrlPr>
              <w:rPr>
                <w:rFonts w:ascii="Cambria Math" w:hAnsi="Cambria Math"/>
                <w:iCs/>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e>
        </m:d>
      </m:oMath>
    </w:p>
    <w:p w14:paraId="6C446301" w14:textId="763FDB39" w:rsidR="00EF5BED" w:rsidRPr="00FB5C93" w:rsidRDefault="00EF5BED" w:rsidP="00EF5BED">
      <w:pPr>
        <w:spacing w:after="120"/>
        <w:jc w:val="both"/>
        <w:rPr>
          <w:iCs/>
          <w:sz w:val="22"/>
          <w:szCs w:val="22"/>
        </w:rPr>
      </w:pPr>
      <w:r>
        <w:rPr>
          <w:iCs/>
          <w:sz w:val="22"/>
          <w:szCs w:val="22"/>
        </w:rPr>
        <w:t xml:space="preserve">   </w:t>
      </w:r>
      <w:r w:rsidR="00446419">
        <w:rPr>
          <w:iCs/>
          <w:sz w:val="22"/>
          <w:szCs w:val="22"/>
        </w:rPr>
        <w:tab/>
      </w:r>
      <w:r>
        <w:rPr>
          <w:iCs/>
          <w:sz w:val="22"/>
          <w:szCs w:val="22"/>
        </w:rPr>
        <w:t xml:space="preserve">    </w:t>
      </w:r>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,2π</m:t>
            </m:r>
          </m:e>
        </m:d>
        <m:r>
          <w:rPr>
            <w:rFonts w:ascii="Cambria Math" w:hAnsi="Cambria Math"/>
            <w:sz w:val="22"/>
            <w:szCs w:val="22"/>
          </w:rPr>
          <m:t xml:space="preserve"> .</m:t>
        </m:r>
      </m:oMath>
    </w:p>
    <w:p w14:paraId="169708D0" w14:textId="00044C7C" w:rsidR="00EF5BED" w:rsidRPr="00FB5C93" w:rsidRDefault="00EF5BED" w:rsidP="00EF5BED">
      <w:pPr>
        <w:spacing w:after="120"/>
        <w:jc w:val="both"/>
        <w:rPr>
          <w:sz w:val="22"/>
          <w:szCs w:val="22"/>
        </w:rPr>
      </w:pPr>
      <w:r w:rsidRPr="00FB5C93">
        <w:rPr>
          <w:sz w:val="22"/>
          <w:szCs w:val="22"/>
        </w:rPr>
        <w:t xml:space="preserve">Subtraction of the </w:t>
      </w:r>
      <w:r>
        <w:rPr>
          <w:sz w:val="22"/>
          <w:szCs w:val="22"/>
        </w:rPr>
        <w:t xml:space="preserve">PRU-based estimate of the </w:t>
      </w:r>
      <w:r w:rsidR="001F5740">
        <w:rPr>
          <w:sz w:val="22"/>
          <w:szCs w:val="22"/>
        </w:rPr>
        <w:t xml:space="preserve">estimate of the </w:t>
      </w:r>
      <w:r>
        <w:rPr>
          <w:sz w:val="22"/>
          <w:szCs w:val="22"/>
        </w:rPr>
        <w:t>transmitter phase term yields</w:t>
      </w:r>
    </w:p>
    <w:p w14:paraId="3B39D952" w14:textId="2AA7C514" w:rsidR="00EF5BED" w:rsidRPr="00FB5C93" w:rsidRDefault="00EF5BED" w:rsidP="00446419">
      <w:pPr>
        <w:spacing w:after="120"/>
        <w:ind w:left="720" w:firstLine="720"/>
        <w:jc w:val="both"/>
        <w:rPr>
          <w:iCs/>
          <w:sz w:val="22"/>
          <w:szCs w:val="22"/>
        </w:rPr>
      </w:pPr>
      <m:oMathPara>
        <m:oMathParaPr>
          <m:jc m:val="left"/>
        </m:oMathParaPr>
        <m:oMath>
          <m:r>
            <m:rPr>
              <m:sty m:val="p"/>
            </m:rPr>
            <w:rPr>
              <w:rFonts w:ascii="Cambria Math" w:hAnsi="Cambria Math"/>
              <w:sz w:val="22"/>
              <w:szCs w:val="22"/>
            </w:rPr>
            <m:t>mod</m:t>
          </m:r>
          <m:d>
            <m:dPr>
              <m:ctrlPr>
                <w:rPr>
                  <w:rFonts w:ascii="Cambria Math" w:hAnsi="Cambria Math"/>
                  <w:iCs/>
                  <w:sz w:val="22"/>
                  <w:szCs w:val="22"/>
                </w:rPr>
              </m:ctrlPr>
            </m:dPr>
            <m:e>
              <m:r>
                <m:rPr>
                  <m:sty m:val="p"/>
                </m:rPr>
                <w:rPr>
                  <w:rFonts w:ascii="Cambria Math" w:hAnsi="Cambria Math"/>
                  <w:sz w:val="22"/>
                  <w:szCs w:val="22"/>
                </w:rPr>
                <m:t>E</m:t>
              </m:r>
              <m:d>
                <m:dPr>
                  <m:ctrlPr>
                    <w:rPr>
                      <w:rFonts w:ascii="Cambria Math" w:hAnsi="Cambria Math"/>
                      <w:iCs/>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e>
              </m:d>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,2π</m:t>
              </m:r>
            </m:e>
          </m:d>
        </m:oMath>
      </m:oMathPara>
    </w:p>
    <w:p w14:paraId="3552FCC0" w14:textId="772F8660" w:rsidR="00EF5BED" w:rsidRPr="003F7F73" w:rsidRDefault="00EF5BED" w:rsidP="00EF5BED">
      <w:pPr>
        <w:spacing w:after="120"/>
        <w:jc w:val="both"/>
        <w:rPr>
          <w:iCs/>
          <w:sz w:val="22"/>
          <w:szCs w:val="22"/>
        </w:rPr>
      </w:pPr>
      <m:oMathPara>
        <m:oMath>
          <m:r>
            <m:rPr>
              <m:sty m:val="p"/>
            </m:rPr>
            <w:rPr>
              <w:rFonts w:ascii="Cambria Math" w:hAnsi="Cambria Math"/>
              <w:sz w:val="22"/>
              <w:szCs w:val="22"/>
            </w:rPr>
            <m:t>=mod</m:t>
          </m:r>
          <m:d>
            <m:dPr>
              <m:ctrlPr>
                <w:rPr>
                  <w:rFonts w:ascii="Cambria Math" w:hAnsi="Cambria Math"/>
                  <w:iCs/>
                  <w:sz w:val="22"/>
                  <w:szCs w:val="22"/>
                </w:rPr>
              </m:ctrlPr>
            </m:dPr>
            <m:e>
              <m:r>
                <m:rPr>
                  <m:sty m:val="p"/>
                </m:rPr>
                <w:rPr>
                  <w:rFonts w:ascii="Cambria Math" w:hAnsi="Cambria Math"/>
                  <w:sz w:val="22"/>
                  <w:szCs w:val="22"/>
                </w:rPr>
                <m:t>mod</m:t>
              </m:r>
              <m:d>
                <m:dPr>
                  <m:ctrlPr>
                    <w:rPr>
                      <w:rFonts w:ascii="Cambria Math"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,2π</m:t>
                  </m:r>
                </m:e>
              </m:d>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sSubSup>
                        <m:sSubSupPr>
                          <m:ctrlPr>
                            <w:rPr>
                              <w:rFonts w:ascii="Cambria Math" w:hAnsi="Cambria Math"/>
                              <w:i/>
                              <w:sz w:val="22"/>
                              <w:szCs w:val="22"/>
                            </w:rPr>
                          </m:ctrlPr>
                        </m:sSubSup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,2π</m:t>
              </m:r>
            </m:e>
          </m:d>
        </m:oMath>
      </m:oMathPara>
    </w:p>
    <w:p w14:paraId="4BB7230C" w14:textId="75181B09" w:rsidR="00EF5BED" w:rsidRDefault="00EF5BED" w:rsidP="00591420">
      <w:pPr>
        <w:spacing w:after="120"/>
        <w:ind w:firstLine="720"/>
        <w:jc w:val="both"/>
        <w:rPr>
          <w:sz w:val="22"/>
          <w:szCs w:val="22"/>
        </w:rPr>
      </w:pPr>
      <w:r w:rsidRPr="00FB5C93">
        <w:rPr>
          <w:iCs/>
          <w:sz w:val="22"/>
          <w:szCs w:val="22"/>
        </w:rPr>
        <w:t xml:space="preserve">                     </w:t>
      </w:r>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,2π</m:t>
            </m:r>
          </m:e>
        </m:d>
      </m:oMath>
      <w:r w:rsidRPr="00FB5C93">
        <w:rPr>
          <w:sz w:val="22"/>
          <w:szCs w:val="22"/>
        </w:rPr>
        <w:t>.</w:t>
      </w:r>
    </w:p>
    <w:p w14:paraId="421A5FEC" w14:textId="2B8072D1" w:rsidR="00591420" w:rsidRDefault="00591420" w:rsidP="00591420">
      <w:pPr>
        <w:spacing w:after="120"/>
        <w:jc w:val="both"/>
        <w:rPr>
          <w:sz w:val="22"/>
          <w:szCs w:val="22"/>
        </w:rPr>
      </w:pPr>
      <w:r>
        <w:rPr>
          <w:sz w:val="22"/>
          <w:szCs w:val="22"/>
        </w:rPr>
        <w:t>where we have assumed that</w:t>
      </w:r>
      <w:r w:rsidR="00F6580F">
        <w:rPr>
          <w:sz w:val="22"/>
          <w:szCs w:val="22"/>
        </w:rPr>
        <w:t xml:space="preserve"> the estimate is equal to the actual value so that</w:t>
      </w:r>
    </w:p>
    <w:p w14:paraId="4441EC89" w14:textId="71B53BA1" w:rsidR="00591420" w:rsidRPr="00FB5C93" w:rsidRDefault="00000000" w:rsidP="00C40F99">
      <w:pPr>
        <w:spacing w:after="120"/>
        <w:ind w:firstLine="720"/>
        <w:jc w:val="both"/>
        <w:rPr>
          <w:sz w:val="22"/>
          <w:szCs w:val="22"/>
        </w:rPr>
      </w:pPr>
      <m:oMathPara>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m:t>
          </m:r>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4BC86045" w14:textId="77777777" w:rsidR="00EF5BED" w:rsidRPr="00FB5C93" w:rsidRDefault="00EF5BED" w:rsidP="00F6580F">
      <w:pPr>
        <w:spacing w:after="0"/>
        <w:jc w:val="both"/>
        <w:rPr>
          <w:sz w:val="22"/>
          <w:szCs w:val="22"/>
        </w:rPr>
      </w:pPr>
      <w:r>
        <w:rPr>
          <w:sz w:val="22"/>
          <w:szCs w:val="22"/>
        </w:rPr>
        <w:t xml:space="preserve">As a result, </w:t>
      </w:r>
    </w:p>
    <w:p w14:paraId="612219E5" w14:textId="6424A476" w:rsidR="00EF5BED" w:rsidRDefault="00EF5BED" w:rsidP="00EF5BED">
      <w:pPr>
        <w:spacing w:after="120"/>
        <w:ind w:firstLine="720"/>
        <w:jc w:val="both"/>
        <w:rPr>
          <w:iCs/>
          <w:sz w:val="22"/>
          <w:szCs w:val="22"/>
        </w:rPr>
      </w:pPr>
      <w:r>
        <w:rPr>
          <w:sz w:val="22"/>
          <w:szCs w:val="22"/>
        </w:rPr>
        <w:t xml:space="preserve"> </w:t>
      </w:r>
      <m:oMath>
        <m:r>
          <m:rPr>
            <m:sty m:val="p"/>
          </m:rPr>
          <w:rPr>
            <w:rFonts w:ascii="Cambria Math" w:hAnsi="Cambria Math"/>
            <w:sz w:val="22"/>
            <w:szCs w:val="22"/>
          </w:rPr>
          <m:t>mod</m:t>
        </m:r>
        <m:d>
          <m:dPr>
            <m:ctrlPr>
              <w:rPr>
                <w:rFonts w:ascii="Cambria Math" w:hAnsi="Cambria Math"/>
                <w:iCs/>
                <w:sz w:val="22"/>
                <w:szCs w:val="22"/>
              </w:rPr>
            </m:ctrlPr>
          </m:dPr>
          <m:e>
            <m:r>
              <m:rPr>
                <m:sty m:val="p"/>
              </m:rPr>
              <w:rPr>
                <w:rFonts w:ascii="Cambria Math" w:hAnsi="Cambria Math"/>
                <w:sz w:val="22"/>
                <w:szCs w:val="22"/>
              </w:rPr>
              <m:t>E</m:t>
            </m:r>
            <m:d>
              <m:dPr>
                <m:ctrlPr>
                  <w:rPr>
                    <w:rFonts w:ascii="Cambria Math" w:hAnsi="Cambria Math"/>
                    <w:iCs/>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e>
            </m:d>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sSubSup>
                      <m:sSubSupPr>
                        <m:ctrlPr>
                          <w:rPr>
                            <w:rFonts w:ascii="Cambria Math" w:hAnsi="Cambria Math"/>
                            <w:i/>
                            <w:sz w:val="22"/>
                            <w:szCs w:val="22"/>
                          </w:rPr>
                        </m:ctrlPr>
                      </m:sSubSup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,2π</m:t>
            </m:r>
          </m:e>
        </m:d>
      </m:oMath>
    </w:p>
    <w:p w14:paraId="7448566E" w14:textId="04866924" w:rsidR="00EF5BED" w:rsidRPr="00041EC8" w:rsidRDefault="00591420" w:rsidP="00EF5BED">
      <w:pPr>
        <w:spacing w:after="120"/>
        <w:ind w:firstLine="720"/>
        <w:jc w:val="both"/>
        <w:rPr>
          <w:sz w:val="22"/>
          <w:szCs w:val="22"/>
        </w:rPr>
      </w:pPr>
      <m:oMathPara>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e>
              </m:d>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,2π</m:t>
              </m:r>
            </m:e>
          </m:d>
          <m:r>
            <w:rPr>
              <w:rFonts w:ascii="Cambria Math" w:eastAsiaTheme="minorEastAsia" w:hAnsi="Cambria Math"/>
              <w:sz w:val="22"/>
              <w:szCs w:val="22"/>
            </w:rPr>
            <m:t xml:space="preserve"> .</m:t>
          </m:r>
        </m:oMath>
      </m:oMathPara>
    </w:p>
    <w:p w14:paraId="1628BDEA" w14:textId="08B0BD80" w:rsidR="00EF5BED" w:rsidRDefault="00F6580F" w:rsidP="00F6580F">
      <w:pPr>
        <w:spacing w:after="120"/>
        <w:jc w:val="both"/>
        <w:rPr>
          <w:sz w:val="22"/>
          <w:szCs w:val="22"/>
        </w:rPr>
      </w:pPr>
      <w:r>
        <w:rPr>
          <w:sz w:val="22"/>
          <w:szCs w:val="22"/>
        </w:rPr>
        <w:t>From this, it</w:t>
      </w:r>
      <w:r w:rsidR="00EF5BED">
        <w:rPr>
          <w:sz w:val="22"/>
          <w:szCs w:val="22"/>
        </w:rPr>
        <w:t xml:space="preserve"> can be observed that </w:t>
      </w:r>
      <w:r w:rsidR="00EF5BED" w:rsidRPr="00446419">
        <w:rPr>
          <w:sz w:val="22"/>
          <w:szCs w:val="22"/>
          <w:u w:val="single"/>
        </w:rPr>
        <w:t>the expected value of the estimate has a non-zero error term</w:t>
      </w:r>
      <w:r w:rsidR="00EF5BED">
        <w:rPr>
          <w:sz w:val="22"/>
          <w:szCs w:val="22"/>
        </w:rPr>
        <w:t xml:space="preserve"> given by</w:t>
      </w:r>
    </w:p>
    <w:p w14:paraId="340A688A" w14:textId="01CF1A51" w:rsidR="00EF5BED" w:rsidRPr="00041EC8" w:rsidRDefault="00EF5BED" w:rsidP="00EF5BED">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m:t>
          </m:r>
        </m:oMath>
      </m:oMathPara>
    </w:p>
    <w:p w14:paraId="0E594842" w14:textId="21B41676" w:rsidR="00EF5BED" w:rsidRDefault="00EF5BED" w:rsidP="00EF5BED">
      <w:pPr>
        <w:spacing w:after="120"/>
        <w:jc w:val="both"/>
        <w:rPr>
          <w:sz w:val="22"/>
          <w:szCs w:val="22"/>
        </w:rPr>
      </w:pPr>
      <w:r>
        <w:rPr>
          <w:sz w:val="22"/>
          <w:szCs w:val="22"/>
        </w:rPr>
        <w:t xml:space="preserve">where </w:t>
      </w:r>
      <w:r w:rsidRPr="00041EC8">
        <w:rPr>
          <w:i/>
          <w:iCs/>
          <w:sz w:val="22"/>
          <w:szCs w:val="22"/>
        </w:rPr>
        <w:t>n</w:t>
      </w:r>
      <w:r>
        <w:rPr>
          <w:sz w:val="22"/>
          <w:szCs w:val="22"/>
        </w:rPr>
        <w:t xml:space="preserve"> is the separation in time, measured in symbols, between the </w:t>
      </w:r>
      <w:r w:rsidR="005754DB">
        <w:rPr>
          <w:sz w:val="22"/>
          <w:szCs w:val="22"/>
        </w:rPr>
        <w:t>DL-PRS</w:t>
      </w:r>
      <w:r>
        <w:rPr>
          <w:sz w:val="22"/>
          <w:szCs w:val="22"/>
        </w:rPr>
        <w:t xml:space="preserve"> symbols transmitted from TRP </w:t>
      </w:r>
      <w:r w:rsidRPr="008E0A7B">
        <w:rPr>
          <w:i/>
          <w:iCs/>
          <w:sz w:val="22"/>
          <w:szCs w:val="22"/>
        </w:rPr>
        <w:t>l</w:t>
      </w:r>
      <w:r>
        <w:rPr>
          <w:sz w:val="22"/>
          <w:szCs w:val="22"/>
        </w:rPr>
        <w:t xml:space="preserve"> and TRP </w:t>
      </w:r>
      <w:r w:rsidRPr="008E0A7B">
        <w:rPr>
          <w:i/>
          <w:iCs/>
          <w:sz w:val="22"/>
          <w:szCs w:val="22"/>
        </w:rPr>
        <w:t>m</w:t>
      </w:r>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m,PRS</m:t>
            </m:r>
          </m:sub>
          <m:sup>
            <m:r>
              <w:rPr>
                <w:rFonts w:ascii="Cambria Math"/>
                <w:sz w:val="22"/>
                <w:szCs w:val="22"/>
              </w:rPr>
              <m:t>TX</m:t>
            </m:r>
          </m:sup>
        </m:sSubSup>
      </m:oMath>
      <w:r>
        <w:rPr>
          <w:sz w:val="22"/>
          <w:szCs w:val="22"/>
        </w:rPr>
        <w:t xml:space="preserve"> denotes the symbol-to-symbol phase rotation of the </w:t>
      </w:r>
      <w:r w:rsidRPr="00E808F2">
        <w:rPr>
          <w:i/>
          <w:iCs/>
          <w:sz w:val="22"/>
          <w:szCs w:val="22"/>
        </w:rPr>
        <w:t>m</w:t>
      </w:r>
      <w:r w:rsidRPr="00E808F2">
        <w:rPr>
          <w:sz w:val="22"/>
          <w:szCs w:val="22"/>
          <w:vertAlign w:val="superscript"/>
        </w:rPr>
        <w:t>-</w:t>
      </w:r>
      <w:proofErr w:type="spellStart"/>
      <w:r w:rsidRPr="00E808F2">
        <w:rPr>
          <w:sz w:val="22"/>
          <w:szCs w:val="22"/>
          <w:vertAlign w:val="superscript"/>
        </w:rPr>
        <w:t>th</w:t>
      </w:r>
      <w:proofErr w:type="spellEnd"/>
      <w:r>
        <w:rPr>
          <w:sz w:val="22"/>
          <w:szCs w:val="22"/>
        </w:rPr>
        <w:t xml:space="preserve"> TRP transmitter carrier relative to the receiver carriers of the UE and </w:t>
      </w:r>
      <w:r w:rsidR="005754DB">
        <w:rPr>
          <w:sz w:val="22"/>
          <w:szCs w:val="22"/>
        </w:rPr>
        <w:t>DL-PRS</w:t>
      </w:r>
      <w:r>
        <w:rPr>
          <w:sz w:val="22"/>
          <w:szCs w:val="22"/>
        </w:rPr>
        <w:t>, respectively.</w:t>
      </w:r>
    </w:p>
    <w:p w14:paraId="1235C274" w14:textId="3A4566C1" w:rsidR="00EF5BED" w:rsidRDefault="00EF5BED" w:rsidP="00EF5BED">
      <w:pPr>
        <w:spacing w:after="120"/>
        <w:jc w:val="both"/>
        <w:rPr>
          <w:sz w:val="22"/>
          <w:szCs w:val="22"/>
        </w:rPr>
      </w:pPr>
      <w:r>
        <w:rPr>
          <w:sz w:val="22"/>
          <w:szCs w:val="22"/>
        </w:rPr>
        <w:t xml:space="preserve">Given that the frequency error of the TRP, the UE, and the </w:t>
      </w:r>
      <w:r w:rsidR="005754DB">
        <w:rPr>
          <w:sz w:val="22"/>
          <w:szCs w:val="22"/>
        </w:rPr>
        <w:t>DL-PRS</w:t>
      </w:r>
      <w:r>
        <w:rPr>
          <w:sz w:val="22"/>
          <w:szCs w:val="22"/>
        </w:rPr>
        <w:t xml:space="preserve"> are all limited to</w:t>
      </w:r>
      <w:r w:rsidR="00591420">
        <w:rPr>
          <w:sz w:val="22"/>
          <w:szCs w:val="22"/>
        </w:rPr>
        <w:t xml:space="preserve"> </w:t>
      </w:r>
      <w:r w:rsidR="00591420" w:rsidRPr="000E530E">
        <w:t>±</w:t>
      </w:r>
      <w:r>
        <w:rPr>
          <w:sz w:val="22"/>
          <w:szCs w:val="22"/>
        </w:rPr>
        <w:t xml:space="preserve"> 0.1 ppm, the maximum frequency difference between the TRP and the UE and between the TRP and the </w:t>
      </w:r>
      <w:r w:rsidR="005754DB">
        <w:rPr>
          <w:sz w:val="22"/>
          <w:szCs w:val="22"/>
        </w:rPr>
        <w:t>DL-PRS</w:t>
      </w:r>
      <w:r>
        <w:rPr>
          <w:sz w:val="22"/>
          <w:szCs w:val="22"/>
        </w:rPr>
        <w:t xml:space="preserve"> are both limited to 0.2 ppm.  In the case that the UE carrier frequency is at the range minimum and the </w:t>
      </w:r>
      <w:r w:rsidR="005754DB">
        <w:rPr>
          <w:sz w:val="22"/>
          <w:szCs w:val="22"/>
        </w:rPr>
        <w:t>DL-PRS</w:t>
      </w:r>
      <w:r>
        <w:rPr>
          <w:sz w:val="22"/>
          <w:szCs w:val="22"/>
        </w:rPr>
        <w:t xml:space="preserve"> carrier frequency is at the range maximum, this error term can be expressed in degrees as  </w:t>
      </w:r>
    </w:p>
    <w:p w14:paraId="337191A4" w14:textId="77777777" w:rsidR="00EF5BED" w:rsidRPr="00041EC8" w:rsidRDefault="00EF5BED" w:rsidP="00EF5BED">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m,PRS</m:t>
                  </m:r>
                </m:sub>
                <m:sup>
                  <m:r>
                    <w:rPr>
                      <w:rFonts w:ascii="Cambria Math"/>
                      <w:sz w:val="22"/>
                      <w:szCs w:val="22"/>
                    </w:rPr>
                    <m:t>TX</m:t>
                  </m:r>
                </m:sup>
              </m:sSubSup>
            </m:e>
          </m:d>
          <m:r>
            <w:rPr>
              <w:rFonts w:ascii="Cambria Math" w:eastAsiaTheme="minorEastAsia" w:hAnsi="Cambria Math"/>
              <w:sz w:val="22"/>
              <w:szCs w:val="22"/>
            </w:rPr>
            <m:t xml:space="preserve">=n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26ED0E95" w14:textId="37A2CFBD" w:rsidR="00EF5BED" w:rsidRDefault="00EF5BED" w:rsidP="006E35D4">
      <w:pPr>
        <w:spacing w:after="240"/>
        <w:jc w:val="both"/>
        <w:rPr>
          <w:sz w:val="22"/>
          <w:szCs w:val="22"/>
        </w:rPr>
      </w:pPr>
      <w:r>
        <w:rPr>
          <w:sz w:val="22"/>
          <w:szCs w:val="22"/>
        </w:rPr>
        <w:t xml:space="preserve">The maximum phase error as a function of carrier frequency and </w:t>
      </w:r>
      <w:r w:rsidR="006E35D4">
        <w:rPr>
          <w:sz w:val="22"/>
          <w:szCs w:val="22"/>
        </w:rPr>
        <w:t xml:space="preserve">the </w:t>
      </w:r>
      <w:r w:rsidR="00342285">
        <w:rPr>
          <w:sz w:val="22"/>
          <w:szCs w:val="22"/>
        </w:rPr>
        <w:t>number of symbols separating</w:t>
      </w:r>
      <w:r w:rsidR="00342285">
        <w:rPr>
          <w:sz w:val="22"/>
          <w:szCs w:val="22"/>
        </w:rPr>
        <w:t xml:space="preserve"> </w:t>
      </w:r>
      <w:r w:rsidR="006E35D4">
        <w:rPr>
          <w:sz w:val="22"/>
          <w:szCs w:val="22"/>
        </w:rPr>
        <w:t xml:space="preserve">the </w:t>
      </w:r>
      <w:r w:rsidR="00B52980">
        <w:rPr>
          <w:sz w:val="22"/>
          <w:szCs w:val="22"/>
        </w:rPr>
        <w:t>DL-PRS</w:t>
      </w:r>
      <w:r w:rsidR="006E35D4">
        <w:rPr>
          <w:sz w:val="22"/>
          <w:szCs w:val="22"/>
        </w:rPr>
        <w:t xml:space="preserve"> symbols</w:t>
      </w:r>
      <w:r>
        <w:rPr>
          <w:sz w:val="22"/>
          <w:szCs w:val="22"/>
        </w:rPr>
        <w:t xml:space="preserve"> is shown in Figure </w:t>
      </w:r>
      <w:r w:rsidR="00446419">
        <w:rPr>
          <w:sz w:val="22"/>
          <w:szCs w:val="22"/>
        </w:rPr>
        <w:t>1</w:t>
      </w:r>
      <w:r>
        <w:rPr>
          <w:sz w:val="22"/>
          <w:szCs w:val="22"/>
        </w:rPr>
        <w:t xml:space="preserve"> for the case of subcarrier spacing equal to 15 kHz.</w:t>
      </w:r>
    </w:p>
    <w:p w14:paraId="6F5520F9" w14:textId="77777777" w:rsidR="00EF5BED" w:rsidRDefault="00EF5BED" w:rsidP="00EF5BED">
      <w:pPr>
        <w:spacing w:after="120"/>
        <w:jc w:val="center"/>
        <w:rPr>
          <w:sz w:val="22"/>
          <w:szCs w:val="22"/>
        </w:rPr>
      </w:pPr>
      <w:r w:rsidRPr="006E3F28">
        <w:rPr>
          <w:noProof/>
        </w:rPr>
        <w:lastRenderedPageBreak/>
        <w:drawing>
          <wp:inline distT="0" distB="0" distL="0" distR="0" wp14:anchorId="67C78455" wp14:editId="6C2C9428">
            <wp:extent cx="3904488" cy="217627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4488" cy="2176272"/>
                    </a:xfrm>
                    <a:prstGeom prst="rect">
                      <a:avLst/>
                    </a:prstGeom>
                    <a:noFill/>
                    <a:ln>
                      <a:noFill/>
                    </a:ln>
                  </pic:spPr>
                </pic:pic>
              </a:graphicData>
            </a:graphic>
          </wp:inline>
        </w:drawing>
      </w:r>
    </w:p>
    <w:p w14:paraId="2FDEEF29" w14:textId="59C09068" w:rsidR="00EF5BED" w:rsidRDefault="00EF5BED" w:rsidP="00EF5BED">
      <w:pPr>
        <w:spacing w:after="120"/>
        <w:jc w:val="center"/>
        <w:rPr>
          <w:rFonts w:eastAsia="MS Gothic"/>
          <w:sz w:val="22"/>
          <w:szCs w:val="22"/>
          <w:lang w:eastAsia="ja-JP"/>
        </w:rPr>
      </w:pPr>
      <w:r w:rsidRPr="00C225ED">
        <w:rPr>
          <w:rFonts w:eastAsia="MS Gothic"/>
          <w:b/>
          <w:bCs/>
          <w:sz w:val="22"/>
          <w:szCs w:val="22"/>
          <w:lang w:eastAsia="ja-JP"/>
        </w:rPr>
        <w:t xml:space="preserve">Figure </w:t>
      </w:r>
      <w:r w:rsidR="00446419">
        <w:rPr>
          <w:rFonts w:eastAsia="MS Gothic"/>
          <w:b/>
          <w:bCs/>
          <w:sz w:val="22"/>
          <w:szCs w:val="22"/>
          <w:lang w:eastAsia="ja-JP"/>
        </w:rPr>
        <w:t>1</w:t>
      </w:r>
      <w:r w:rsidRPr="00C225ED">
        <w:rPr>
          <w:rFonts w:eastAsia="MS Gothic"/>
          <w:b/>
          <w:bCs/>
          <w:sz w:val="22"/>
          <w:szCs w:val="22"/>
          <w:lang w:eastAsia="ja-JP"/>
        </w:rPr>
        <w:t>:</w:t>
      </w:r>
      <w:r>
        <w:rPr>
          <w:rFonts w:eastAsia="MS Gothic"/>
          <w:sz w:val="22"/>
          <w:szCs w:val="22"/>
          <w:lang w:eastAsia="ja-JP"/>
        </w:rPr>
        <w:t xml:space="preserve">  Maximum phase error vs. time between </w:t>
      </w:r>
      <w:r w:rsidR="00B52980">
        <w:rPr>
          <w:rFonts w:eastAsia="MS Gothic"/>
          <w:sz w:val="22"/>
          <w:szCs w:val="22"/>
          <w:lang w:eastAsia="ja-JP"/>
        </w:rPr>
        <w:t>DL-PRS</w:t>
      </w:r>
      <w:r>
        <w:rPr>
          <w:rFonts w:eastAsia="MS Gothic"/>
          <w:sz w:val="22"/>
          <w:szCs w:val="22"/>
          <w:lang w:eastAsia="ja-JP"/>
        </w:rPr>
        <w:t xml:space="preserve"> symbol from different TRP’s (in symbols)</w:t>
      </w:r>
    </w:p>
    <w:p w14:paraId="1689D7BB" w14:textId="7451E8D8" w:rsidR="00EF5BED" w:rsidRDefault="00EF5BED" w:rsidP="00EF5BED">
      <w:pPr>
        <w:spacing w:after="120"/>
        <w:rPr>
          <w:sz w:val="22"/>
          <w:szCs w:val="22"/>
        </w:rPr>
      </w:pPr>
      <w:r>
        <w:rPr>
          <w:sz w:val="22"/>
          <w:szCs w:val="22"/>
        </w:rPr>
        <w:t xml:space="preserve">From Figure </w:t>
      </w:r>
      <w:r w:rsidR="00446419">
        <w:rPr>
          <w:sz w:val="22"/>
          <w:szCs w:val="22"/>
        </w:rPr>
        <w:t>1</w:t>
      </w:r>
      <w:r>
        <w:rPr>
          <w:sz w:val="22"/>
          <w:szCs w:val="22"/>
        </w:rPr>
        <w:t xml:space="preserve">, it is apparent that carrier frequency offsets between the TRP transmitters and the UE and </w:t>
      </w:r>
      <w:r w:rsidR="005754DB">
        <w:rPr>
          <w:sz w:val="22"/>
          <w:szCs w:val="22"/>
        </w:rPr>
        <w:t>DL-PRS</w:t>
      </w:r>
      <w:r>
        <w:rPr>
          <w:sz w:val="22"/>
          <w:szCs w:val="22"/>
        </w:rPr>
        <w:t xml:space="preserve"> receivers can result in large measurement errors which depend on both the time distance between the </w:t>
      </w:r>
      <w:r w:rsidR="005754DB">
        <w:rPr>
          <w:sz w:val="22"/>
          <w:szCs w:val="22"/>
        </w:rPr>
        <w:t>DL-PRS</w:t>
      </w:r>
      <w:r>
        <w:rPr>
          <w:sz w:val="22"/>
          <w:szCs w:val="22"/>
        </w:rPr>
        <w:t xml:space="preserve"> symbols and the carrier frequency.  If the </w:t>
      </w:r>
      <w:r w:rsidR="005754DB">
        <w:rPr>
          <w:sz w:val="22"/>
          <w:szCs w:val="22"/>
        </w:rPr>
        <w:t>DL-PRS</w:t>
      </w:r>
      <w:r>
        <w:rPr>
          <w:sz w:val="22"/>
          <w:szCs w:val="22"/>
        </w:rPr>
        <w:t xml:space="preserve"> measurements are taken within the same </w:t>
      </w:r>
      <w:r w:rsidR="00A32F45">
        <w:rPr>
          <w:sz w:val="22"/>
          <w:szCs w:val="22"/>
        </w:rPr>
        <w:t>slot</w:t>
      </w:r>
      <w:r>
        <w:rPr>
          <w:sz w:val="22"/>
          <w:szCs w:val="22"/>
        </w:rPr>
        <w:t xml:space="preserve">, then the maximum distance between </w:t>
      </w:r>
      <w:r w:rsidR="005754DB">
        <w:rPr>
          <w:sz w:val="22"/>
          <w:szCs w:val="22"/>
        </w:rPr>
        <w:t>DL-PRS</w:t>
      </w:r>
      <w:r>
        <w:rPr>
          <w:sz w:val="22"/>
          <w:szCs w:val="22"/>
        </w:rPr>
        <w:t xml:space="preserve"> symbols is 13.  Conversely, if the </w:t>
      </w:r>
      <w:r w:rsidR="005754DB">
        <w:rPr>
          <w:sz w:val="22"/>
          <w:szCs w:val="22"/>
        </w:rPr>
        <w:t>DL-PRS</w:t>
      </w:r>
      <w:r>
        <w:rPr>
          <w:sz w:val="22"/>
          <w:szCs w:val="22"/>
        </w:rPr>
        <w:t xml:space="preserve"> symbols are in different </w:t>
      </w:r>
      <w:r w:rsidR="00A32F45">
        <w:rPr>
          <w:sz w:val="22"/>
          <w:szCs w:val="22"/>
        </w:rPr>
        <w:t>slot</w:t>
      </w:r>
      <w:r>
        <w:rPr>
          <w:sz w:val="22"/>
          <w:szCs w:val="22"/>
        </w:rPr>
        <w:t xml:space="preserve">s, then the maximum distance can be much larger.  </w:t>
      </w:r>
    </w:p>
    <w:p w14:paraId="7BD24F8F" w14:textId="1C8A6AF7" w:rsidR="001F5740" w:rsidRDefault="001F5740" w:rsidP="00EF5BED">
      <w:pPr>
        <w:spacing w:after="120"/>
        <w:rPr>
          <w:sz w:val="22"/>
          <w:szCs w:val="22"/>
        </w:rPr>
      </w:pPr>
      <w:r>
        <w:rPr>
          <w:sz w:val="22"/>
          <w:szCs w:val="22"/>
        </w:rPr>
        <w:t>It can be argued (</w:t>
      </w:r>
      <w:proofErr w:type="gramStart"/>
      <w:r>
        <w:rPr>
          <w:sz w:val="22"/>
          <w:szCs w:val="22"/>
        </w:rPr>
        <w:t>similar to</w:t>
      </w:r>
      <w:proofErr w:type="gramEnd"/>
      <w:r>
        <w:rPr>
          <w:sz w:val="22"/>
          <w:szCs w:val="22"/>
        </w:rPr>
        <w:t xml:space="preserve"> [1]) that the measurement error </w:t>
      </w:r>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m,PRS</m:t>
                </m:r>
              </m:sub>
              <m:sup>
                <m:r>
                  <w:rPr>
                    <w:rFonts w:ascii="Cambria Math"/>
                    <w:sz w:val="22"/>
                    <w:szCs w:val="22"/>
                  </w:rPr>
                  <m:t>TX</m:t>
                </m:r>
              </m:sup>
            </m:sSubSup>
          </m:e>
        </m:d>
      </m:oMath>
      <w:r>
        <w:rPr>
          <w:sz w:val="22"/>
          <w:szCs w:val="22"/>
        </w:rPr>
        <w:t xml:space="preserve"> is small relative to the desired measurement </w:t>
      </w:r>
      <m:oMath>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e>
        </m:d>
      </m:oMath>
      <w:r>
        <w:rPr>
          <w:sz w:val="22"/>
          <w:szCs w:val="22"/>
        </w:rPr>
        <w:t>.  However, because phase can only</w:t>
      </w:r>
      <w:r w:rsidR="00092CD7">
        <w:rPr>
          <w:sz w:val="22"/>
          <w:szCs w:val="22"/>
        </w:rPr>
        <w:t xml:space="preserve"> be measured</w:t>
      </w:r>
      <w:r>
        <w:rPr>
          <w:sz w:val="22"/>
          <w:szCs w:val="22"/>
        </w:rPr>
        <w:t xml:space="preserve"> modulo </w:t>
      </w:r>
      <m:oMath>
        <m:r>
          <w:rPr>
            <w:rFonts w:ascii="Cambria Math" w:eastAsiaTheme="minorEastAsia" w:hAnsi="Cambria Math"/>
            <w:sz w:val="22"/>
            <w:szCs w:val="22"/>
          </w:rPr>
          <m:t>2π</m:t>
        </m:r>
      </m:oMath>
      <w:r>
        <w:rPr>
          <w:sz w:val="22"/>
          <w:szCs w:val="22"/>
        </w:rPr>
        <w:t>, the significance of the measurement error</w:t>
      </w:r>
      <w:r w:rsidR="00092CD7">
        <w:rPr>
          <w:sz w:val="22"/>
          <w:szCs w:val="22"/>
        </w:rPr>
        <w:t xml:space="preserve"> must be</w:t>
      </w:r>
      <w:r>
        <w:rPr>
          <w:sz w:val="22"/>
          <w:szCs w:val="22"/>
        </w:rPr>
        <w:t xml:space="preserve"> </w:t>
      </w:r>
      <w:r w:rsidR="00092CD7">
        <w:rPr>
          <w:sz w:val="22"/>
          <w:szCs w:val="22"/>
        </w:rPr>
        <w:t xml:space="preserve">considered relative to </w:t>
      </w:r>
      <w:r w:rsidR="007D72E3">
        <w:rPr>
          <w:sz w:val="22"/>
          <w:szCs w:val="22"/>
        </w:rPr>
        <w:t xml:space="preserve">the interval </w:t>
      </w:r>
      <m:oMath>
        <m:d>
          <m:dPr>
            <m:begChr m:val="["/>
            <m:ctrlPr>
              <w:rPr>
                <w:rFonts w:ascii="Cambria Math" w:hAnsi="Cambria Math"/>
                <w:i/>
                <w:sz w:val="22"/>
                <w:szCs w:val="22"/>
              </w:rPr>
            </m:ctrlPr>
          </m:dPr>
          <m:e>
            <m:r>
              <w:rPr>
                <w:rFonts w:ascii="Cambria Math" w:hAnsi="Cambria Math"/>
                <w:sz w:val="22"/>
                <w:szCs w:val="22"/>
              </w:rPr>
              <m:t>0, 2π</m:t>
            </m:r>
          </m:e>
        </m:d>
      </m:oMath>
      <w:r w:rsidR="00092CD7">
        <w:rPr>
          <w:sz w:val="22"/>
          <w:szCs w:val="22"/>
        </w:rPr>
        <w:t>.</w:t>
      </w:r>
    </w:p>
    <w:p w14:paraId="0D7C7E49" w14:textId="10A20FE2" w:rsidR="00191212" w:rsidRDefault="00191212" w:rsidP="0012064D">
      <w:pPr>
        <w:spacing w:after="120"/>
        <w:ind w:left="1440" w:hanging="1440"/>
        <w:rPr>
          <w:sz w:val="22"/>
          <w:szCs w:val="22"/>
        </w:rPr>
      </w:pPr>
      <w:r w:rsidRPr="0012064D">
        <w:rPr>
          <w:b/>
          <w:bCs/>
          <w:sz w:val="22"/>
          <w:szCs w:val="22"/>
        </w:rPr>
        <w:t>Observation 1:</w:t>
      </w:r>
      <w:r w:rsidR="00476170">
        <w:rPr>
          <w:sz w:val="22"/>
          <w:szCs w:val="22"/>
        </w:rPr>
        <w:t xml:space="preserve"> Unless the carrier frequency offset of the TRP relative to the UE and the </w:t>
      </w:r>
      <w:r w:rsidR="005754DB">
        <w:rPr>
          <w:sz w:val="22"/>
          <w:szCs w:val="22"/>
        </w:rPr>
        <w:t>DL-PRS</w:t>
      </w:r>
      <w:r w:rsidR="00476170">
        <w:rPr>
          <w:sz w:val="22"/>
          <w:szCs w:val="22"/>
        </w:rPr>
        <w:t xml:space="preserve"> is the same, the carrier frequency offset can result in very substantial errors in the measurement of carrier phase difference.</w:t>
      </w:r>
    </w:p>
    <w:p w14:paraId="1477B284" w14:textId="7C08687D" w:rsidR="00191212" w:rsidRDefault="00191212" w:rsidP="0012064D">
      <w:pPr>
        <w:spacing w:after="120"/>
        <w:ind w:left="1440" w:hanging="1440"/>
        <w:rPr>
          <w:sz w:val="22"/>
          <w:szCs w:val="22"/>
        </w:rPr>
      </w:pPr>
      <w:r w:rsidRPr="0012064D">
        <w:rPr>
          <w:b/>
          <w:bCs/>
          <w:sz w:val="22"/>
          <w:szCs w:val="22"/>
        </w:rPr>
        <w:t>Observation 2:</w:t>
      </w:r>
      <w:r w:rsidR="00476170">
        <w:rPr>
          <w:sz w:val="22"/>
          <w:szCs w:val="22"/>
        </w:rPr>
        <w:t xml:space="preserve"> The </w:t>
      </w:r>
      <w:r w:rsidR="006944F1">
        <w:rPr>
          <w:sz w:val="22"/>
          <w:szCs w:val="22"/>
        </w:rPr>
        <w:t xml:space="preserve">carrier phase difference </w:t>
      </w:r>
      <w:r w:rsidR="00476170">
        <w:rPr>
          <w:sz w:val="22"/>
          <w:szCs w:val="22"/>
        </w:rPr>
        <w:t>measurement errors resulting from carrier frequency offset</w:t>
      </w:r>
      <w:r w:rsidR="006944F1">
        <w:rPr>
          <w:sz w:val="22"/>
          <w:szCs w:val="22"/>
        </w:rPr>
        <w:t xml:space="preserve"> are a function of the difference in the carrier frequency offset</w:t>
      </w:r>
      <w:r w:rsidR="00317E03">
        <w:rPr>
          <w:sz w:val="22"/>
          <w:szCs w:val="22"/>
        </w:rPr>
        <w:t>s</w:t>
      </w:r>
      <w:r w:rsidR="006944F1">
        <w:rPr>
          <w:sz w:val="22"/>
          <w:szCs w:val="22"/>
        </w:rPr>
        <w:t xml:space="preserve"> of the TRP relative to the </w:t>
      </w:r>
      <w:r w:rsidR="003B07AD">
        <w:rPr>
          <w:sz w:val="22"/>
          <w:szCs w:val="22"/>
        </w:rPr>
        <w:t xml:space="preserve">UE </w:t>
      </w:r>
      <w:r w:rsidR="006944F1">
        <w:rPr>
          <w:sz w:val="22"/>
          <w:szCs w:val="22"/>
        </w:rPr>
        <w:t>and the PRU, and the</w:t>
      </w:r>
      <w:r w:rsidR="00342285">
        <w:rPr>
          <w:sz w:val="22"/>
          <w:szCs w:val="22"/>
        </w:rPr>
        <w:t xml:space="preserve"> </w:t>
      </w:r>
      <w:r w:rsidR="006944F1">
        <w:rPr>
          <w:sz w:val="22"/>
          <w:szCs w:val="22"/>
        </w:rPr>
        <w:t>separation</w:t>
      </w:r>
      <w:r w:rsidR="00342285">
        <w:rPr>
          <w:sz w:val="22"/>
          <w:szCs w:val="22"/>
        </w:rPr>
        <w:t xml:space="preserve"> in time</w:t>
      </w:r>
      <w:r w:rsidR="006944F1">
        <w:rPr>
          <w:sz w:val="22"/>
          <w:szCs w:val="22"/>
        </w:rPr>
        <w:t xml:space="preserve"> of the </w:t>
      </w:r>
      <w:r w:rsidR="005754DB">
        <w:rPr>
          <w:sz w:val="22"/>
          <w:szCs w:val="22"/>
        </w:rPr>
        <w:t>DL-PRS</w:t>
      </w:r>
      <w:r w:rsidR="006944F1">
        <w:rPr>
          <w:sz w:val="22"/>
          <w:szCs w:val="22"/>
        </w:rPr>
        <w:t xml:space="preserve"> symbols from the two TRP’s.</w:t>
      </w:r>
    </w:p>
    <w:p w14:paraId="4A83EE1B" w14:textId="3CD34E1F" w:rsidR="00024804" w:rsidRPr="0012064D" w:rsidRDefault="00024804" w:rsidP="00926D3E">
      <w:pPr>
        <w:spacing w:after="120"/>
        <w:ind w:left="1440" w:hanging="1440"/>
        <w:jc w:val="both"/>
        <w:rPr>
          <w:sz w:val="22"/>
          <w:szCs w:val="22"/>
          <w:u w:val="single"/>
        </w:rPr>
      </w:pPr>
      <w:r w:rsidRPr="001F6750">
        <w:rPr>
          <w:b/>
          <w:bCs/>
          <w:sz w:val="22"/>
          <w:szCs w:val="22"/>
        </w:rPr>
        <w:t xml:space="preserve">Observation </w:t>
      </w:r>
      <w:r>
        <w:rPr>
          <w:b/>
          <w:bCs/>
          <w:sz w:val="22"/>
          <w:szCs w:val="22"/>
        </w:rPr>
        <w:t>3</w:t>
      </w:r>
      <w:r w:rsidRPr="00317E03">
        <w:rPr>
          <w:b/>
          <w:bCs/>
          <w:sz w:val="22"/>
          <w:szCs w:val="22"/>
        </w:rPr>
        <w:t>:</w:t>
      </w:r>
      <w:r w:rsidRPr="00317E03">
        <w:rPr>
          <w:sz w:val="22"/>
          <w:szCs w:val="22"/>
        </w:rPr>
        <w:t xml:space="preserve"> The expected value of the carrier phase measurement error can be computed as</w:t>
      </w:r>
      <w:r>
        <w:rPr>
          <w:sz w:val="22"/>
          <w:szCs w:val="22"/>
          <w:u w:val="single"/>
        </w:rPr>
        <w:t xml:space="preserve"> </w:t>
      </w:r>
    </w:p>
    <w:p w14:paraId="7CE728CA" w14:textId="77777777" w:rsidR="00024804" w:rsidRPr="00041EC8" w:rsidRDefault="00024804" w:rsidP="00024804">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31EAFF15" w14:textId="666B8509" w:rsidR="00926D3E" w:rsidRDefault="00024804" w:rsidP="00926D3E">
      <w:pPr>
        <w:spacing w:after="120"/>
        <w:ind w:left="1440"/>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w:t>
      </w:r>
      <w:r w:rsidR="003B07AD">
        <w:rPr>
          <w:sz w:val="22"/>
          <w:szCs w:val="22"/>
        </w:rPr>
        <w:t xml:space="preserve">over one symbol </w:t>
      </w:r>
      <w:r>
        <w:rPr>
          <w:sz w:val="22"/>
          <w:szCs w:val="22"/>
        </w:rPr>
        <w:t>of the of the carrier of the m-</w:t>
      </w:r>
      <w:proofErr w:type="spellStart"/>
      <w:r>
        <w:rPr>
          <w:sz w:val="22"/>
          <w:szCs w:val="22"/>
        </w:rPr>
        <w:t>th</w:t>
      </w:r>
      <w:proofErr w:type="spellEnd"/>
      <w:r>
        <w:rPr>
          <w:sz w:val="22"/>
          <w:szCs w:val="22"/>
        </w:rPr>
        <w:t xml:space="preserve"> TRP </w:t>
      </w:r>
      <w:r w:rsidR="003B07AD">
        <w:rPr>
          <w:sz w:val="22"/>
          <w:szCs w:val="22"/>
        </w:rPr>
        <w:t xml:space="preserve">relative </w:t>
      </w:r>
      <w:r>
        <w:rPr>
          <w:sz w:val="22"/>
          <w:szCs w:val="22"/>
        </w:rPr>
        <w:t xml:space="preserve">to the UE and </w:t>
      </w:r>
      <w:r w:rsidR="00B52980">
        <w:rPr>
          <w:sz w:val="22"/>
          <w:szCs w:val="22"/>
        </w:rPr>
        <w:t>the</w:t>
      </w:r>
      <w:r w:rsidR="00B52980">
        <w:rPr>
          <w:sz w:val="22"/>
          <w:szCs w:val="22"/>
        </w:rPr>
        <w:t xml:space="preserve"> </w:t>
      </w:r>
      <w:r>
        <w:rPr>
          <w:sz w:val="22"/>
          <w:szCs w:val="22"/>
        </w:rPr>
        <w:t xml:space="preserve">PRU, respectively, and </w:t>
      </w:r>
      <w:r w:rsidRPr="003B07AD">
        <w:rPr>
          <w:i/>
          <w:iCs/>
          <w:sz w:val="22"/>
          <w:szCs w:val="22"/>
        </w:rPr>
        <w:t>n</w:t>
      </w:r>
      <w:r>
        <w:rPr>
          <w:sz w:val="22"/>
          <w:szCs w:val="22"/>
        </w:rPr>
        <w:t xml:space="preserve"> is the difference in the symbol indices of the two </w:t>
      </w:r>
      <w:r w:rsidR="005754DB">
        <w:rPr>
          <w:sz w:val="22"/>
          <w:szCs w:val="22"/>
        </w:rPr>
        <w:t>DL-PRS</w:t>
      </w:r>
      <w:r>
        <w:rPr>
          <w:sz w:val="22"/>
          <w:szCs w:val="22"/>
        </w:rPr>
        <w:t xml:space="preserve"> symbols.</w:t>
      </w:r>
    </w:p>
    <w:p w14:paraId="16D94FF7" w14:textId="24538DCB" w:rsidR="00EF5BED" w:rsidRDefault="00EF5BED" w:rsidP="00446419">
      <w:pPr>
        <w:spacing w:after="120"/>
        <w:rPr>
          <w:sz w:val="22"/>
          <w:szCs w:val="22"/>
        </w:rPr>
      </w:pPr>
      <w:r>
        <w:rPr>
          <w:sz w:val="22"/>
          <w:szCs w:val="22"/>
        </w:rPr>
        <w:t xml:space="preserve">An example of the placement of the </w:t>
      </w:r>
      <w:r w:rsidR="00B52980">
        <w:rPr>
          <w:sz w:val="22"/>
          <w:szCs w:val="22"/>
        </w:rPr>
        <w:t>DL-PRS</w:t>
      </w:r>
      <w:r>
        <w:rPr>
          <w:sz w:val="22"/>
          <w:szCs w:val="22"/>
        </w:rPr>
        <w:t xml:space="preserve"> symbols for three TRP’s is shown in Figure </w:t>
      </w:r>
      <w:r w:rsidR="003B07AD">
        <w:rPr>
          <w:sz w:val="22"/>
          <w:szCs w:val="22"/>
        </w:rPr>
        <w:t>2</w:t>
      </w:r>
      <w:r>
        <w:rPr>
          <w:sz w:val="22"/>
          <w:szCs w:val="22"/>
        </w:rPr>
        <w:t xml:space="preserve"> below</w:t>
      </w:r>
      <w:r w:rsidR="006E0E16">
        <w:rPr>
          <w:sz w:val="22"/>
          <w:szCs w:val="22"/>
        </w:rPr>
        <w:t xml:space="preserve"> based on comb-6 configuration</w:t>
      </w:r>
      <w:r>
        <w:rPr>
          <w:sz w:val="22"/>
          <w:szCs w:val="22"/>
        </w:rPr>
        <w:t xml:space="preserve">. For this example, there are two </w:t>
      </w:r>
      <w:r w:rsidR="005754DB">
        <w:rPr>
          <w:sz w:val="22"/>
          <w:szCs w:val="22"/>
        </w:rPr>
        <w:t>DL-PRS</w:t>
      </w:r>
      <w:r>
        <w:rPr>
          <w:sz w:val="22"/>
          <w:szCs w:val="22"/>
        </w:rPr>
        <w:t xml:space="preserve"> symbols from each of the three TRP’s in each row</w:t>
      </w:r>
      <w:r w:rsidR="003B07AD">
        <w:rPr>
          <w:sz w:val="22"/>
          <w:szCs w:val="22"/>
        </w:rPr>
        <w:t xml:space="preserve"> (subcarrier)</w:t>
      </w:r>
      <w:r>
        <w:rPr>
          <w:sz w:val="22"/>
          <w:szCs w:val="22"/>
        </w:rPr>
        <w:t xml:space="preserve">.  The distance between the </w:t>
      </w:r>
      <w:r w:rsidR="005754DB">
        <w:rPr>
          <w:sz w:val="22"/>
          <w:szCs w:val="22"/>
        </w:rPr>
        <w:t>DL-PRS</w:t>
      </w:r>
      <w:r>
        <w:rPr>
          <w:sz w:val="22"/>
          <w:szCs w:val="22"/>
        </w:rPr>
        <w:t xml:space="preserve"> for a pair of TRP’s depends both on the </w:t>
      </w:r>
      <w:r w:rsidR="00926D3E">
        <w:rPr>
          <w:sz w:val="22"/>
          <w:szCs w:val="22"/>
        </w:rPr>
        <w:t>subcarrier</w:t>
      </w:r>
      <w:r>
        <w:rPr>
          <w:sz w:val="22"/>
          <w:szCs w:val="22"/>
        </w:rPr>
        <w:t xml:space="preserve"> selected and the </w:t>
      </w:r>
      <w:r w:rsidR="005754DB">
        <w:rPr>
          <w:sz w:val="22"/>
          <w:szCs w:val="22"/>
        </w:rPr>
        <w:t>DL-PRS</w:t>
      </w:r>
      <w:r>
        <w:rPr>
          <w:sz w:val="22"/>
          <w:szCs w:val="22"/>
        </w:rPr>
        <w:t xml:space="preserve"> selected within the </w:t>
      </w:r>
      <w:r w:rsidR="00926D3E">
        <w:rPr>
          <w:sz w:val="22"/>
          <w:szCs w:val="22"/>
        </w:rPr>
        <w:t>subcarrier</w:t>
      </w:r>
      <w:r>
        <w:rPr>
          <w:sz w:val="22"/>
          <w:szCs w:val="22"/>
        </w:rPr>
        <w:t xml:space="preserve">.  </w:t>
      </w:r>
    </w:p>
    <w:p w14:paraId="3D0CD9F1" w14:textId="77777777" w:rsidR="005754DB" w:rsidRPr="00EA538F" w:rsidRDefault="005754DB" w:rsidP="005754DB">
      <w:pPr>
        <w:keepNext/>
        <w:jc w:val="center"/>
      </w:pPr>
      <w:r>
        <w:object w:dxaOrig="10500" w:dyaOrig="10831" w14:anchorId="57E31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45pt;height:225.9pt" o:ole="">
            <v:imagedata r:id="rId12" o:title=""/>
          </v:shape>
          <o:OLEObject Type="Embed" ProgID="Visio.Drawing.15" ShapeID="_x0000_i1025" DrawAspect="Content" ObjectID="_1753260079" r:id="rId13"/>
        </w:object>
      </w:r>
    </w:p>
    <w:p w14:paraId="6546AFAB" w14:textId="36E57479" w:rsidR="005754DB" w:rsidRPr="005754DB" w:rsidRDefault="005754DB" w:rsidP="005754DB">
      <w:pPr>
        <w:pStyle w:val="Caption"/>
        <w:jc w:val="center"/>
        <w:rPr>
          <w:b w:val="0"/>
          <w:bCs w:val="0"/>
          <w:sz w:val="24"/>
          <w:szCs w:val="24"/>
        </w:rPr>
      </w:pPr>
      <w:r w:rsidRPr="00611870">
        <w:rPr>
          <w:sz w:val="22"/>
          <w:szCs w:val="22"/>
        </w:rPr>
        <w:t xml:space="preserve">Figure </w:t>
      </w:r>
      <w:r>
        <w:rPr>
          <w:sz w:val="22"/>
          <w:szCs w:val="22"/>
        </w:rPr>
        <w:t>2</w:t>
      </w:r>
      <w:r w:rsidRPr="00611870">
        <w:rPr>
          <w:sz w:val="22"/>
          <w:szCs w:val="22"/>
        </w:rPr>
        <w:t>:</w:t>
      </w:r>
      <w:r w:rsidRPr="00611870">
        <w:rPr>
          <w:b w:val="0"/>
          <w:bCs w:val="0"/>
          <w:sz w:val="22"/>
          <w:szCs w:val="22"/>
        </w:rPr>
        <w:t xml:space="preserve"> Example of a PRB with a comb- 6 positioning reference configuration for three TRP’s</w:t>
      </w:r>
    </w:p>
    <w:p w14:paraId="5128B688" w14:textId="0CEFA889" w:rsidR="00F34E2C" w:rsidRPr="00A22044" w:rsidRDefault="00F34E2C" w:rsidP="00F34E2C">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Correction of Carrier Phase Difference Measurements </w:t>
      </w:r>
    </w:p>
    <w:p w14:paraId="35F72B7C" w14:textId="5D3D5C32" w:rsidR="00926D3E" w:rsidRDefault="00926D3E" w:rsidP="00926D3E">
      <w:pPr>
        <w:spacing w:after="120"/>
        <w:rPr>
          <w:sz w:val="22"/>
          <w:szCs w:val="22"/>
        </w:rPr>
      </w:pPr>
      <w:bookmarkStart w:id="15" w:name="_Hlk142644428"/>
      <w:r>
        <w:rPr>
          <w:sz w:val="22"/>
          <w:szCs w:val="22"/>
        </w:rPr>
        <w:t>The error due to the carrier frequency offsets are predictable if the carrier frequency offsets between the TRP transmitters and the UE and PRU receivers are known.  For this reason, in addition to the carrier phase and/or the carrier phase difference</w:t>
      </w:r>
      <w:r w:rsidR="004852AB">
        <w:rPr>
          <w:sz w:val="22"/>
          <w:szCs w:val="22"/>
        </w:rPr>
        <w:t xml:space="preserve"> measurements</w:t>
      </w:r>
      <w:r>
        <w:rPr>
          <w:sz w:val="22"/>
          <w:szCs w:val="22"/>
        </w:rPr>
        <w:t xml:space="preserve">, the UE and the PRU can measure and report the carrier frequency offsets for each of the TRP’s </w:t>
      </w:r>
      <w:r w:rsidR="005754DB">
        <w:rPr>
          <w:sz w:val="22"/>
          <w:szCs w:val="22"/>
        </w:rPr>
        <w:t xml:space="preserve">over </w:t>
      </w:r>
      <w:r>
        <w:rPr>
          <w:sz w:val="22"/>
          <w:szCs w:val="22"/>
        </w:rPr>
        <w:t xml:space="preserve">which </w:t>
      </w:r>
      <w:r w:rsidR="005754DB">
        <w:rPr>
          <w:sz w:val="22"/>
          <w:szCs w:val="22"/>
        </w:rPr>
        <w:t xml:space="preserve">the </w:t>
      </w:r>
      <w:r>
        <w:rPr>
          <w:sz w:val="22"/>
          <w:szCs w:val="22"/>
        </w:rPr>
        <w:t>carrier phase</w:t>
      </w:r>
      <w:r w:rsidR="005754DB">
        <w:rPr>
          <w:sz w:val="22"/>
          <w:szCs w:val="22"/>
        </w:rPr>
        <w:t xml:space="preserve"> difference</w:t>
      </w:r>
      <w:r>
        <w:rPr>
          <w:sz w:val="22"/>
          <w:szCs w:val="22"/>
        </w:rPr>
        <w:t xml:space="preserve"> measurements are taken.  The carrier frequency offset can be determined by measuring the phase difference between reference symbols transmitted by the same TRP</w:t>
      </w:r>
      <w:bookmarkEnd w:id="15"/>
      <w:r>
        <w:rPr>
          <w:sz w:val="22"/>
          <w:szCs w:val="22"/>
        </w:rPr>
        <w:t xml:space="preserve">.  </w:t>
      </w:r>
    </w:p>
    <w:p w14:paraId="17807437" w14:textId="77777777" w:rsidR="00926D3E" w:rsidRDefault="00926D3E" w:rsidP="00446419">
      <w:pPr>
        <w:spacing w:after="120"/>
        <w:rPr>
          <w:sz w:val="22"/>
          <w:szCs w:val="22"/>
        </w:rPr>
      </w:pPr>
    </w:p>
    <w:p w14:paraId="18EB9571" w14:textId="44033050" w:rsidR="00EF5BED" w:rsidRDefault="00EF5BED" w:rsidP="00EF5BED">
      <w:pPr>
        <w:spacing w:after="120"/>
        <w:rPr>
          <w:sz w:val="22"/>
          <w:szCs w:val="22"/>
        </w:rPr>
      </w:pPr>
      <w:r>
        <w:rPr>
          <w:sz w:val="22"/>
          <w:szCs w:val="22"/>
        </w:rPr>
        <w:t>As above, l</w:t>
      </w:r>
      <w:r w:rsidRPr="00FB5C93">
        <w:rPr>
          <w:sz w:val="22"/>
          <w:szCs w:val="22"/>
        </w:rPr>
        <w:t xml:space="preserve">et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iCs/>
          <w:sz w:val="22"/>
          <w:szCs w:val="22"/>
        </w:rPr>
        <w:t xml:space="preserve"> denote the demodulated </w:t>
      </w:r>
      <w:r w:rsidR="005754DB">
        <w:rPr>
          <w:iCs/>
          <w:sz w:val="22"/>
          <w:szCs w:val="22"/>
        </w:rPr>
        <w:t>DL-PRS</w:t>
      </w:r>
      <w:r w:rsidRPr="00FB5C93">
        <w:rPr>
          <w:iCs/>
          <w:sz w:val="22"/>
          <w:szCs w:val="22"/>
        </w:rPr>
        <w:t xml:space="preserve"> symbol received from TRP </w:t>
      </w:r>
      <w:r w:rsidRPr="00FB5C93">
        <w:rPr>
          <w:i/>
          <w:sz w:val="22"/>
          <w:szCs w:val="22"/>
        </w:rPr>
        <w:t>l</w:t>
      </w:r>
      <w:r w:rsidRPr="00FB5C93">
        <w:rPr>
          <w:iCs/>
          <w:sz w:val="22"/>
          <w:szCs w:val="22"/>
        </w:rPr>
        <w:t xml:space="preserve"> on the </w:t>
      </w:r>
      <w:proofErr w:type="spellStart"/>
      <w:r w:rsidRPr="00FB5C93">
        <w:rPr>
          <w:i/>
          <w:sz w:val="22"/>
          <w:szCs w:val="22"/>
        </w:rPr>
        <w:t>i</w:t>
      </w:r>
      <w:r w:rsidRPr="00A271B4">
        <w:rPr>
          <w:iCs/>
          <w:sz w:val="22"/>
          <w:szCs w:val="22"/>
          <w:vertAlign w:val="superscript"/>
        </w:rPr>
        <w:t>-th</w:t>
      </w:r>
      <w:proofErr w:type="spellEnd"/>
      <w:r w:rsidRPr="00FB5C93">
        <w:rPr>
          <w:iCs/>
          <w:sz w:val="22"/>
          <w:szCs w:val="22"/>
        </w:rPr>
        <w:t xml:space="preserve"> subcarrier and </w:t>
      </w:r>
      <w:r w:rsidRPr="00FB5C93">
        <w:rPr>
          <w:i/>
          <w:sz w:val="22"/>
          <w:szCs w:val="22"/>
        </w:rPr>
        <w:t>k</w:t>
      </w:r>
      <w:r w:rsidRPr="00A271B4">
        <w:rPr>
          <w:iCs/>
          <w:sz w:val="22"/>
          <w:szCs w:val="22"/>
          <w:vertAlign w:val="superscript"/>
        </w:rPr>
        <w:t>-</w:t>
      </w:r>
      <w:proofErr w:type="spellStart"/>
      <w:r w:rsidRPr="00A271B4">
        <w:rPr>
          <w:iCs/>
          <w:sz w:val="22"/>
          <w:szCs w:val="22"/>
          <w:vertAlign w:val="superscript"/>
        </w:rPr>
        <w:t>th</w:t>
      </w:r>
      <w:proofErr w:type="spellEnd"/>
      <w:r w:rsidRPr="00FB5C93">
        <w:rPr>
          <w:iCs/>
          <w:sz w:val="22"/>
          <w:szCs w:val="22"/>
        </w:rPr>
        <w:t xml:space="preserve"> symbol</w:t>
      </w:r>
      <w:r>
        <w:rPr>
          <w:iCs/>
          <w:sz w:val="22"/>
          <w:szCs w:val="22"/>
        </w:rPr>
        <w:t>. After multiplication by the conjugate of the reference symbol we have</w:t>
      </w:r>
    </w:p>
    <w:p w14:paraId="20D0C0E8" w14:textId="65A422AD" w:rsidR="00EF5BED" w:rsidRPr="00FB5C93" w:rsidRDefault="00000000" w:rsidP="00EF5BED">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r>
                <w:rPr>
                  <w:rFonts w:ascii="Cambria Math" w:hAnsi="Cambria Math"/>
                  <w:sz w:val="22"/>
                  <w:szCs w:val="22"/>
                </w:rPr>
                <m:t>=y</m:t>
              </m:r>
            </m:e>
            <m:sub>
              <m:r>
                <w:rPr>
                  <w:rFonts w:ascii="Cambria Math" w:hAnsi="Cambria Math"/>
                  <w:sz w:val="22"/>
                  <w:szCs w:val="22"/>
                </w:rPr>
                <m:t>i,k,l</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w:bookmarkStart w:id="16" w:name="_Hlk142571359"/>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w:bookmarkEnd w:id="16"/>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w:bookmarkStart w:id="17" w:name="_Hlk142571541"/>
                  <m:r>
                    <w:rPr>
                      <w:rFonts w:ascii="Cambria Math" w:eastAsiaTheme="minorEastAsia" w:hAnsi="Cambria Math"/>
                      <w:sz w:val="22"/>
                      <w:szCs w:val="22"/>
                    </w:rPr>
                    <m:t>+</m:t>
                  </m:r>
                  <w:bookmarkStart w:id="18" w:name="_Hlk142571514"/>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w:bookmarkEnd w:id="17"/>
                  <w:bookmarkEnd w:id="18"/>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 xml:space="preserve"> .</m:t>
          </m:r>
        </m:oMath>
      </m:oMathPara>
    </w:p>
    <w:p w14:paraId="0385483F" w14:textId="06876BDE" w:rsidR="00EF5BED" w:rsidRDefault="00EF5BED" w:rsidP="00EF5BED">
      <w:pPr>
        <w:spacing w:after="120"/>
        <w:rPr>
          <w:sz w:val="22"/>
          <w:szCs w:val="22"/>
        </w:rPr>
      </w:pPr>
      <w:r>
        <w:rPr>
          <w:sz w:val="22"/>
          <w:szCs w:val="22"/>
        </w:rPr>
        <w:t xml:space="preserve">Similarly, for the </w:t>
      </w:r>
      <w:r w:rsidR="005754DB">
        <w:rPr>
          <w:sz w:val="22"/>
          <w:szCs w:val="22"/>
        </w:rPr>
        <w:t>DL-PRS</w:t>
      </w:r>
      <w:r>
        <w:rPr>
          <w:sz w:val="22"/>
          <w:szCs w:val="22"/>
        </w:rPr>
        <w:t xml:space="preserve"> symbol received from TRP </w:t>
      </w:r>
      <w:r w:rsidRPr="00630898">
        <w:rPr>
          <w:i/>
          <w:iCs/>
          <w:sz w:val="22"/>
          <w:szCs w:val="22"/>
        </w:rPr>
        <w:t>l</w:t>
      </w:r>
      <w:r>
        <w:rPr>
          <w:sz w:val="22"/>
          <w:szCs w:val="22"/>
        </w:rPr>
        <w:t xml:space="preserve"> on the </w:t>
      </w:r>
      <w:proofErr w:type="spellStart"/>
      <w:r w:rsidRPr="00A22DBF">
        <w:rPr>
          <w:i/>
          <w:iCs/>
          <w:sz w:val="22"/>
          <w:szCs w:val="22"/>
        </w:rPr>
        <w:t>i</w:t>
      </w:r>
      <w:r w:rsidRPr="00A22DBF">
        <w:rPr>
          <w:sz w:val="22"/>
          <w:szCs w:val="22"/>
          <w:vertAlign w:val="superscript"/>
        </w:rPr>
        <w:t>-th</w:t>
      </w:r>
      <w:proofErr w:type="spellEnd"/>
      <w:r>
        <w:rPr>
          <w:sz w:val="22"/>
          <w:szCs w:val="22"/>
        </w:rPr>
        <w:t xml:space="preserve"> subcarrier and the </w:t>
      </w:r>
      <w:proofErr w:type="spellStart"/>
      <w:r w:rsidRPr="00A22DBF">
        <w:rPr>
          <w:i/>
          <w:iCs/>
          <w:sz w:val="22"/>
          <w:szCs w:val="22"/>
        </w:rPr>
        <w:t>k+m</w:t>
      </w:r>
      <w:r w:rsidRPr="00A22DBF">
        <w:rPr>
          <w:sz w:val="22"/>
          <w:szCs w:val="22"/>
          <w:vertAlign w:val="superscript"/>
        </w:rPr>
        <w:t>-th</w:t>
      </w:r>
      <w:proofErr w:type="spellEnd"/>
      <w:r>
        <w:rPr>
          <w:sz w:val="22"/>
          <w:szCs w:val="22"/>
        </w:rPr>
        <w:t xml:space="preserve"> symbol, we have</w:t>
      </w:r>
    </w:p>
    <w:p w14:paraId="2B3142B3" w14:textId="376DBD85" w:rsidR="00EF5BED" w:rsidRPr="00A22DBF" w:rsidRDefault="00000000" w:rsidP="00EF5BED">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i,k+m,l</m:t>
                  </m:r>
                </m:sub>
              </m:sSub>
              <m:r>
                <w:rPr>
                  <w:rFonts w:ascii="Cambria Math" w:hAnsi="Cambria Math"/>
                  <w:sz w:val="22"/>
                  <w:szCs w:val="22"/>
                </w:rPr>
                <m:t>=y</m:t>
              </m:r>
            </m:e>
            <m:sub>
              <m:r>
                <w:rPr>
                  <w:rFonts w:ascii="Cambria Math" w:hAnsi="Cambria Math"/>
                  <w:sz w:val="22"/>
                  <w:szCs w:val="22"/>
                </w:rPr>
                <m:t>i,k+m,l</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i,k+m,l</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m:t>
                      </m:r>
                    </m:e>
                  </m:d>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i,k+m,l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m:t>
              </m:r>
            </m:sub>
          </m:sSub>
          <m:r>
            <w:rPr>
              <w:rFonts w:ascii="Cambria Math" w:eastAsiaTheme="minorEastAsia" w:hAnsi="Cambria Math"/>
              <w:sz w:val="22"/>
              <w:szCs w:val="22"/>
            </w:rPr>
            <m:t xml:space="preserve"> .</m:t>
          </m:r>
        </m:oMath>
      </m:oMathPara>
    </w:p>
    <w:p w14:paraId="1BD88E24" w14:textId="77777777" w:rsidR="00EF5BED" w:rsidRPr="00FB5C93" w:rsidRDefault="00EF5BED" w:rsidP="00EF5BED">
      <w:pPr>
        <w:jc w:val="both"/>
        <w:rPr>
          <w:iCs/>
          <w:sz w:val="22"/>
          <w:szCs w:val="22"/>
        </w:rPr>
      </w:pPr>
      <w:r>
        <w:rPr>
          <w:iCs/>
          <w:sz w:val="22"/>
          <w:szCs w:val="22"/>
        </w:rPr>
        <w:t xml:space="preserve">Multiplication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i,k+m,l</m:t>
            </m:r>
          </m:sub>
        </m:sSub>
      </m:oMath>
      <w:r>
        <w:rPr>
          <w:iCs/>
          <w:sz w:val="22"/>
          <w:szCs w:val="22"/>
        </w:rPr>
        <w:t xml:space="preserve"> by the conjugate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Pr>
          <w:iCs/>
          <w:sz w:val="22"/>
          <w:szCs w:val="22"/>
        </w:rPr>
        <w:t xml:space="preserve"> yields</w:t>
      </w:r>
    </w:p>
    <w:p w14:paraId="5DD1CEFF" w14:textId="469A9620" w:rsidR="00EF5BED" w:rsidRPr="008759A1" w:rsidRDefault="00000000" w:rsidP="00EF5BED">
      <w:pPr>
        <w:spacing w:after="120"/>
        <w:rPr>
          <w:iCs/>
          <w:sz w:val="22"/>
          <w:szCs w:val="22"/>
        </w:rPr>
      </w:pPr>
      <m:oMathPara>
        <m:oMathParaPr>
          <m:jc m:val="left"/>
        </m:oMathParaP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i,k+m,l</m:t>
              </m:r>
            </m:sub>
          </m:sSub>
          <m:sSubSup>
            <m:sSubSupPr>
              <m:ctrlPr>
                <w:rPr>
                  <w:rFonts w:ascii="Cambria Math" w:hAnsi="Cambria Math"/>
                  <w:i/>
                  <w:sz w:val="22"/>
                  <w:szCs w:val="22"/>
                </w:rPr>
              </m:ctrlPr>
            </m:sSubSupPr>
            <m:e>
              <m:r>
                <w:rPr>
                  <w:rFonts w:ascii="Cambria Math" w:hAnsi="Cambria Math"/>
                  <w:sz w:val="22"/>
                  <w:szCs w:val="22"/>
                </w:rPr>
                <m:t xml:space="preserve"> w</m:t>
              </m:r>
            </m:e>
            <m:sub>
              <m:r>
                <w:rPr>
                  <w:rFonts w:ascii="Cambria Math" w:hAnsi="Cambria Math"/>
                  <w:sz w:val="22"/>
                  <w:szCs w:val="22"/>
                </w:rPr>
                <m:t>i,k,l</m:t>
              </m:r>
            </m:sub>
            <m:sup>
              <m:r>
                <w:rPr>
                  <w:rFonts w:ascii="Cambria Math" w:hAnsi="Cambria Math"/>
                  <w:sz w:val="22"/>
                  <w:szCs w:val="22"/>
                </w:rPr>
                <m:t>*</m:t>
              </m:r>
            </m:sup>
          </m:sSubSup>
          <m:r>
            <w:rPr>
              <w:rFonts w:ascii="Cambria Math" w:hAnsi="Cambria Math"/>
              <w:sz w:val="22"/>
              <w:szCs w:val="22"/>
            </w:rPr>
            <m:t>=</m:t>
          </m:r>
          <m:d>
            <m:dPr>
              <m:ctrlPr>
                <w:rPr>
                  <w:rFonts w:ascii="Cambria Math" w:eastAsiaTheme="minorEastAsia" w:hAnsi="Cambria Math"/>
                  <w:i/>
                  <w:iCs/>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m:t>
                          </m:r>
                        </m:e>
                      </m:d>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i,k+m,l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m:t>
                  </m:r>
                </m:sub>
              </m:sSub>
            </m:e>
          </m:d>
          <m:r>
            <w:rPr>
              <w:rFonts w:ascii="Cambria Math" w:eastAsiaTheme="minorEastAsia" w:hAnsi="Cambria Math"/>
              <w:sz w:val="22"/>
              <w:szCs w:val="22"/>
            </w:rPr>
            <m:t>∙</m:t>
          </m:r>
          <m:d>
            <m:dPr>
              <m:ctrlPr>
                <w:rPr>
                  <w:rFonts w:ascii="Cambria Math" w:eastAsiaTheme="minorEastAsia" w:hAnsi="Cambria Math"/>
                  <w:i/>
                  <w:iCs/>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e>
          </m:d>
        </m:oMath>
      </m:oMathPara>
    </w:p>
    <w:p w14:paraId="54FEF742" w14:textId="0B6DC386" w:rsidR="00EF5BED" w:rsidRPr="008759A1" w:rsidRDefault="00EF5BED" w:rsidP="00EF5BED">
      <w:pPr>
        <w:spacing w:after="120"/>
        <w:rPr>
          <w:iCs/>
          <w:sz w:val="22"/>
          <w:szCs w:val="22"/>
        </w:rPr>
      </w:pPr>
      <m:oMathPara>
        <m:oMathParaPr>
          <m:jc m:val="left"/>
        </m:oMathParaPr>
        <m:oMath>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 xml:space="preserve">j </m:t>
              </m:r>
              <m:r>
                <w:rPr>
                  <w:rFonts w:ascii="Cambria Math" w:hAnsi="Cambria Math"/>
                  <w:sz w:val="22"/>
                  <w:szCs w:val="22"/>
                </w:rPr>
                <m:t xml:space="preserve">m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sup>
          </m:s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m:t>
                      </m:r>
                    </m:e>
                  </m:d>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i,k+m,l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m:t>
              </m:r>
            </m:sub>
          </m:sSub>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i,k+m,l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m:t>
              </m:r>
            </m:sub>
          </m:sSub>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oMath>
      </m:oMathPara>
    </w:p>
    <w:p w14:paraId="54608B06" w14:textId="5BB06C94" w:rsidR="00EF5BED" w:rsidRDefault="00EF5BED" w:rsidP="00EF5BED">
      <w:pPr>
        <w:spacing w:after="120"/>
        <w:rPr>
          <w:sz w:val="22"/>
          <w:szCs w:val="22"/>
        </w:rPr>
      </w:pPr>
      <w:r>
        <w:rPr>
          <w:sz w:val="22"/>
          <w:szCs w:val="22"/>
        </w:rPr>
        <w:t xml:space="preserve">from which the expected value of the argument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i,k+m,l</m:t>
            </m:r>
          </m:sub>
        </m:sSub>
        <m:sSubSup>
          <m:sSubSupPr>
            <m:ctrlPr>
              <w:rPr>
                <w:rFonts w:ascii="Cambria Math" w:hAnsi="Cambria Math"/>
                <w:i/>
                <w:sz w:val="22"/>
                <w:szCs w:val="22"/>
              </w:rPr>
            </m:ctrlPr>
          </m:sSubSupPr>
          <m:e>
            <m:r>
              <w:rPr>
                <w:rFonts w:ascii="Cambria Math" w:hAnsi="Cambria Math"/>
                <w:sz w:val="22"/>
                <w:szCs w:val="22"/>
              </w:rPr>
              <m:t xml:space="preserve"> w</m:t>
            </m:r>
          </m:e>
          <m:sub>
            <m:r>
              <w:rPr>
                <w:rFonts w:ascii="Cambria Math" w:hAnsi="Cambria Math"/>
                <w:sz w:val="22"/>
                <w:szCs w:val="22"/>
              </w:rPr>
              <m:t>i,k,l</m:t>
            </m:r>
          </m:sub>
          <m:sup>
            <m:r>
              <w:rPr>
                <w:rFonts w:ascii="Cambria Math" w:hAnsi="Cambria Math"/>
                <w:sz w:val="22"/>
                <w:szCs w:val="22"/>
              </w:rPr>
              <m:t>*</m:t>
            </m:r>
          </m:sup>
        </m:sSubSup>
      </m:oMath>
      <w:r>
        <w:rPr>
          <w:sz w:val="22"/>
          <w:szCs w:val="22"/>
        </w:rPr>
        <w:t xml:space="preserve"> is given by</w:t>
      </w:r>
    </w:p>
    <w:p w14:paraId="16C23C2D" w14:textId="77777777" w:rsidR="00EF5BED" w:rsidRPr="009105FE" w:rsidRDefault="00EF5BED" w:rsidP="00EF5BED">
      <w:pPr>
        <w:spacing w:after="120"/>
        <w:rPr>
          <w:sz w:val="22"/>
          <w:szCs w:val="22"/>
        </w:rPr>
      </w:pPr>
      <m:oMathPara>
        <m:oMath>
          <m:r>
            <w:rPr>
              <w:rFonts w:ascii="Cambria Math" w:hAnsi="Cambria Math"/>
              <w:sz w:val="22"/>
              <w:szCs w:val="22"/>
              <w:lang w:val="es-MX"/>
            </w:rPr>
            <m:t>E</m:t>
          </m:r>
          <m:d>
            <m:dPr>
              <m:ctrlPr>
                <w:rPr>
                  <w:rFonts w:ascii="Cambria Math" w:hAnsi="Cambria Math"/>
                  <w:sz w:val="22"/>
                  <w:szCs w:val="22"/>
                </w:rPr>
              </m:ctrlPr>
            </m:dPr>
            <m:e>
              <m:r>
                <m:rPr>
                  <m:sty m:val="p"/>
                </m:rPr>
                <w:rPr>
                  <w:rFonts w:ascii="Cambria Math" w:hAnsi="Cambria Math"/>
                  <w:sz w:val="22"/>
                  <w:szCs w:val="22"/>
                  <w:lang w:val="es-MX"/>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m:t>
                      </m:r>
                      <m:r>
                        <w:rPr>
                          <w:rFonts w:ascii="Cambria Math" w:hAnsi="Cambria Math"/>
                          <w:sz w:val="22"/>
                          <w:szCs w:val="22"/>
                          <w:lang w:val="es-MX"/>
                        </w:rPr>
                        <m:t>,</m:t>
                      </m:r>
                      <m:r>
                        <w:rPr>
                          <w:rFonts w:ascii="Cambria Math" w:hAnsi="Cambria Math"/>
                          <w:sz w:val="22"/>
                          <w:szCs w:val="22"/>
                        </w:rPr>
                        <m:t>k</m:t>
                      </m:r>
                      <m:r>
                        <w:rPr>
                          <w:rFonts w:ascii="Cambria Math" w:hAnsi="Cambria Math"/>
                          <w:sz w:val="22"/>
                          <w:szCs w:val="22"/>
                          <w:lang w:val="es-MX"/>
                        </w:rPr>
                        <m:t>+</m:t>
                      </m:r>
                      <m:r>
                        <w:rPr>
                          <w:rFonts w:ascii="Cambria Math" w:hAnsi="Cambria Math"/>
                          <w:sz w:val="22"/>
                          <w:szCs w:val="22"/>
                        </w:rPr>
                        <m:t>m</m:t>
                      </m:r>
                      <m:r>
                        <w:rPr>
                          <w:rFonts w:ascii="Cambria Math" w:hAnsi="Cambria Math"/>
                          <w:sz w:val="22"/>
                          <w:szCs w:val="22"/>
                          <w:lang w:val="es-MX"/>
                        </w:rPr>
                        <m:t>,</m:t>
                      </m:r>
                      <m:r>
                        <w:rPr>
                          <w:rFonts w:ascii="Cambria Math" w:hAnsi="Cambria Math"/>
                          <w:sz w:val="22"/>
                          <w:szCs w:val="22"/>
                        </w:rPr>
                        <m:t>l</m:t>
                      </m:r>
                    </m:sub>
                  </m:sSub>
                  <m:sSubSup>
                    <m:sSubSupPr>
                      <m:ctrlPr>
                        <w:rPr>
                          <w:rFonts w:ascii="Cambria Math" w:hAnsi="Cambria Math"/>
                          <w:i/>
                          <w:sz w:val="22"/>
                          <w:szCs w:val="22"/>
                        </w:rPr>
                      </m:ctrlPr>
                    </m:sSubSupPr>
                    <m:e>
                      <m:r>
                        <w:rPr>
                          <w:rFonts w:ascii="Cambria Math" w:hAnsi="Cambria Math"/>
                          <w:sz w:val="22"/>
                          <w:szCs w:val="22"/>
                          <w:lang w:val="es-MX"/>
                        </w:rPr>
                        <m:t xml:space="preserve"> </m:t>
                      </m:r>
                      <m:r>
                        <w:rPr>
                          <w:rFonts w:ascii="Cambria Math" w:hAnsi="Cambria Math"/>
                          <w:sz w:val="22"/>
                          <w:szCs w:val="22"/>
                        </w:rPr>
                        <m:t>w</m:t>
                      </m:r>
                    </m:e>
                    <m:sub>
                      <m:r>
                        <w:rPr>
                          <w:rFonts w:ascii="Cambria Math" w:hAnsi="Cambria Math"/>
                          <w:sz w:val="22"/>
                          <w:szCs w:val="22"/>
                        </w:rPr>
                        <m:t>i</m:t>
                      </m:r>
                      <m:r>
                        <w:rPr>
                          <w:rFonts w:ascii="Cambria Math" w:hAnsi="Cambria Math"/>
                          <w:sz w:val="22"/>
                          <w:szCs w:val="22"/>
                          <w:lang w:val="es-MX"/>
                        </w:rPr>
                        <m:t>,</m:t>
                      </m:r>
                      <m:r>
                        <w:rPr>
                          <w:rFonts w:ascii="Cambria Math" w:hAnsi="Cambria Math"/>
                          <w:sz w:val="22"/>
                          <w:szCs w:val="22"/>
                        </w:rPr>
                        <m:t>k</m:t>
                      </m:r>
                      <m:r>
                        <w:rPr>
                          <w:rFonts w:ascii="Cambria Math" w:hAnsi="Cambria Math"/>
                          <w:sz w:val="22"/>
                          <w:szCs w:val="22"/>
                          <w:lang w:val="es-MX"/>
                        </w:rPr>
                        <m:t>,</m:t>
                      </m:r>
                      <m:r>
                        <w:rPr>
                          <w:rFonts w:ascii="Cambria Math" w:hAnsi="Cambria Math"/>
                          <w:sz w:val="22"/>
                          <w:szCs w:val="22"/>
                        </w:rPr>
                        <m:t>l</m:t>
                      </m:r>
                    </m:sub>
                    <m:sup>
                      <m:r>
                        <w:rPr>
                          <w:rFonts w:ascii="Cambria Math" w:hAnsi="Cambria Math"/>
                          <w:sz w:val="22"/>
                          <w:szCs w:val="22"/>
                          <w:lang w:val="es-MX"/>
                        </w:rPr>
                        <m:t>*</m:t>
                      </m:r>
                    </m:sup>
                  </m:sSubSup>
                </m:e>
              </m:d>
            </m:e>
          </m:d>
          <m:r>
            <w:rPr>
              <w:rFonts w:ascii="Cambria Math" w:hAnsi="Cambria Math"/>
              <w:sz w:val="22"/>
              <w:szCs w:val="22"/>
            </w:rPr>
            <m:t xml:space="preserve">=m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m:oMathPara>
    </w:p>
    <w:p w14:paraId="348B3967" w14:textId="77777777" w:rsidR="00EF5BED" w:rsidRPr="009105FE" w:rsidRDefault="00EF5BED" w:rsidP="00EF5BED">
      <w:pPr>
        <w:spacing w:after="120"/>
        <w:rPr>
          <w:sz w:val="22"/>
          <w:szCs w:val="22"/>
          <w:lang w:val="en-US"/>
        </w:rPr>
      </w:pPr>
      <w:r>
        <w:rPr>
          <w:sz w:val="22"/>
          <w:szCs w:val="22"/>
        </w:rPr>
        <w:t xml:space="preserve">and the phase offset per symbol of the </w:t>
      </w:r>
      <w:r w:rsidRPr="005A4EC2">
        <w:rPr>
          <w:i/>
          <w:iCs/>
          <w:sz w:val="22"/>
          <w:szCs w:val="22"/>
        </w:rPr>
        <w:t>l</w:t>
      </w:r>
      <w:r>
        <w:rPr>
          <w:sz w:val="22"/>
          <w:szCs w:val="22"/>
        </w:rPr>
        <w:t>-</w:t>
      </w:r>
      <w:proofErr w:type="spellStart"/>
      <w:r>
        <w:rPr>
          <w:sz w:val="22"/>
          <w:szCs w:val="22"/>
        </w:rPr>
        <w:t>th</w:t>
      </w:r>
      <w:proofErr w:type="spellEnd"/>
      <w:r>
        <w:rPr>
          <w:sz w:val="22"/>
          <w:szCs w:val="22"/>
        </w:rPr>
        <w:t xml:space="preserve"> TRP transmitter relative to the UE receiver is given by</w:t>
      </w:r>
    </w:p>
    <w:p w14:paraId="5C2600F4" w14:textId="77777777" w:rsidR="00EF5BED" w:rsidRPr="009105FE" w:rsidRDefault="00000000" w:rsidP="00EF5BED">
      <w:pPr>
        <w:spacing w:after="120"/>
        <w:rPr>
          <w:sz w:val="22"/>
          <w:szCs w:val="22"/>
        </w:rPr>
      </w:pPr>
      <m:oMathPara>
        <m:oMath>
          <m:f>
            <m:fPr>
              <m:ctrlPr>
                <w:rPr>
                  <w:rFonts w:ascii="Cambria Math" w:hAnsi="Cambria Math"/>
                  <w:i/>
                  <w:sz w:val="22"/>
                  <w:szCs w:val="22"/>
                  <w:lang w:val="es-MX"/>
                </w:rPr>
              </m:ctrlPr>
            </m:fPr>
            <m:num>
              <m:r>
                <w:rPr>
                  <w:rFonts w:ascii="Cambria Math" w:hAnsi="Cambria Math"/>
                  <w:sz w:val="22"/>
                  <w:szCs w:val="22"/>
                  <w:lang w:val="es-MX"/>
                </w:rPr>
                <m:t>E</m:t>
              </m:r>
              <m:d>
                <m:dPr>
                  <m:ctrlPr>
                    <w:rPr>
                      <w:rFonts w:ascii="Cambria Math" w:hAnsi="Cambria Math"/>
                      <w:sz w:val="22"/>
                      <w:szCs w:val="22"/>
                    </w:rPr>
                  </m:ctrlPr>
                </m:dPr>
                <m:e>
                  <m:r>
                    <m:rPr>
                      <m:sty m:val="p"/>
                    </m:rPr>
                    <w:rPr>
                      <w:rFonts w:ascii="Cambria Math" w:hAnsi="Cambria Math"/>
                      <w:sz w:val="22"/>
                      <w:szCs w:val="22"/>
                      <w:lang w:val="es-MX"/>
                    </w:rPr>
                    <m:t>arg</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m:t>
                          </m:r>
                          <m:r>
                            <w:rPr>
                              <w:rFonts w:ascii="Cambria Math" w:hAnsi="Cambria Math"/>
                              <w:sz w:val="22"/>
                              <w:szCs w:val="22"/>
                              <w:lang w:val="es-MX"/>
                            </w:rPr>
                            <m:t>,</m:t>
                          </m:r>
                          <m:r>
                            <w:rPr>
                              <w:rFonts w:ascii="Cambria Math" w:hAnsi="Cambria Math"/>
                              <w:sz w:val="22"/>
                              <w:szCs w:val="22"/>
                            </w:rPr>
                            <m:t>k</m:t>
                          </m:r>
                          <m:r>
                            <w:rPr>
                              <w:rFonts w:ascii="Cambria Math" w:hAnsi="Cambria Math"/>
                              <w:sz w:val="22"/>
                              <w:szCs w:val="22"/>
                              <w:lang w:val="es-MX"/>
                            </w:rPr>
                            <m:t>+</m:t>
                          </m:r>
                          <m:r>
                            <w:rPr>
                              <w:rFonts w:ascii="Cambria Math" w:hAnsi="Cambria Math"/>
                              <w:sz w:val="22"/>
                              <w:szCs w:val="22"/>
                            </w:rPr>
                            <m:t>m</m:t>
                          </m:r>
                          <m:r>
                            <w:rPr>
                              <w:rFonts w:ascii="Cambria Math" w:hAnsi="Cambria Math"/>
                              <w:sz w:val="22"/>
                              <w:szCs w:val="22"/>
                              <w:lang w:val="es-MX"/>
                            </w:rPr>
                            <m:t>,</m:t>
                          </m:r>
                          <m:r>
                            <w:rPr>
                              <w:rFonts w:ascii="Cambria Math" w:hAnsi="Cambria Math"/>
                              <w:sz w:val="22"/>
                              <w:szCs w:val="22"/>
                            </w:rPr>
                            <m:t>l</m:t>
                          </m:r>
                        </m:sub>
                      </m:sSub>
                      <m:sSubSup>
                        <m:sSubSupPr>
                          <m:ctrlPr>
                            <w:rPr>
                              <w:rFonts w:ascii="Cambria Math" w:hAnsi="Cambria Math"/>
                              <w:i/>
                              <w:sz w:val="22"/>
                              <w:szCs w:val="22"/>
                            </w:rPr>
                          </m:ctrlPr>
                        </m:sSubSupPr>
                        <m:e>
                          <m:r>
                            <w:rPr>
                              <w:rFonts w:ascii="Cambria Math" w:hAnsi="Cambria Math"/>
                              <w:sz w:val="22"/>
                              <w:szCs w:val="22"/>
                              <w:lang w:val="es-MX"/>
                            </w:rPr>
                            <m:t xml:space="preserve"> </m:t>
                          </m:r>
                          <m:r>
                            <w:rPr>
                              <w:rFonts w:ascii="Cambria Math" w:hAnsi="Cambria Math"/>
                              <w:sz w:val="22"/>
                              <w:szCs w:val="22"/>
                            </w:rPr>
                            <m:t>w</m:t>
                          </m:r>
                        </m:e>
                        <m:sub>
                          <m:r>
                            <w:rPr>
                              <w:rFonts w:ascii="Cambria Math" w:hAnsi="Cambria Math"/>
                              <w:sz w:val="22"/>
                              <w:szCs w:val="22"/>
                            </w:rPr>
                            <m:t>i</m:t>
                          </m:r>
                          <m:r>
                            <w:rPr>
                              <w:rFonts w:ascii="Cambria Math" w:hAnsi="Cambria Math"/>
                              <w:sz w:val="22"/>
                              <w:szCs w:val="22"/>
                              <w:lang w:val="es-MX"/>
                            </w:rPr>
                            <m:t>,</m:t>
                          </m:r>
                          <m:r>
                            <w:rPr>
                              <w:rFonts w:ascii="Cambria Math" w:hAnsi="Cambria Math"/>
                              <w:sz w:val="22"/>
                              <w:szCs w:val="22"/>
                            </w:rPr>
                            <m:t>k</m:t>
                          </m:r>
                          <m:r>
                            <w:rPr>
                              <w:rFonts w:ascii="Cambria Math" w:hAnsi="Cambria Math"/>
                              <w:sz w:val="22"/>
                              <w:szCs w:val="22"/>
                              <w:lang w:val="es-MX"/>
                            </w:rPr>
                            <m:t>,</m:t>
                          </m:r>
                          <m:r>
                            <w:rPr>
                              <w:rFonts w:ascii="Cambria Math" w:hAnsi="Cambria Math"/>
                              <w:sz w:val="22"/>
                              <w:szCs w:val="22"/>
                            </w:rPr>
                            <m:t>l</m:t>
                          </m:r>
                        </m:sub>
                        <m:sup>
                          <m:r>
                            <w:rPr>
                              <w:rFonts w:ascii="Cambria Math" w:hAnsi="Cambria Math"/>
                              <w:sz w:val="22"/>
                              <w:szCs w:val="22"/>
                              <w:lang w:val="es-MX"/>
                            </w:rPr>
                            <m:t>*</m:t>
                          </m:r>
                        </m:sup>
                      </m:sSubSup>
                    </m:e>
                  </m:d>
                </m:e>
              </m:d>
            </m:num>
            <m:den>
              <m:r>
                <w:rPr>
                  <w:rFonts w:ascii="Cambria Math" w:hAnsi="Cambria Math"/>
                  <w:sz w:val="22"/>
                  <w:szCs w:val="22"/>
                  <w:lang w:val="es-MX"/>
                </w:rPr>
                <m:t>m</m:t>
              </m:r>
            </m:den>
          </m:f>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oMath>
      </m:oMathPara>
    </w:p>
    <w:p w14:paraId="38FF76FE" w14:textId="2392A65E" w:rsidR="00EF5BED" w:rsidRDefault="00EF5BED" w:rsidP="00EF5BED">
      <w:pPr>
        <w:spacing w:after="0"/>
        <w:jc w:val="both"/>
        <w:rPr>
          <w:sz w:val="22"/>
          <w:szCs w:val="22"/>
        </w:rPr>
      </w:pPr>
      <w:r>
        <w:rPr>
          <w:sz w:val="22"/>
          <w:szCs w:val="22"/>
        </w:rPr>
        <w:t xml:space="preserve">More than two </w:t>
      </w:r>
      <w:r w:rsidR="005754DB">
        <w:rPr>
          <w:sz w:val="22"/>
          <w:szCs w:val="22"/>
        </w:rPr>
        <w:t>DL-PRS</w:t>
      </w:r>
      <w:r>
        <w:rPr>
          <w:sz w:val="22"/>
          <w:szCs w:val="22"/>
        </w:rPr>
        <w:t xml:space="preserve"> reference symbols can be used to estimate the frequency offset and these </w:t>
      </w:r>
      <w:r w:rsidR="005754DB">
        <w:rPr>
          <w:sz w:val="22"/>
          <w:szCs w:val="22"/>
        </w:rPr>
        <w:t>DL-PRS</w:t>
      </w:r>
      <w:r>
        <w:rPr>
          <w:sz w:val="22"/>
          <w:szCs w:val="22"/>
        </w:rPr>
        <w:t xml:space="preserve"> reference symbols can be in different </w:t>
      </w:r>
      <w:r w:rsidR="005754DB">
        <w:rPr>
          <w:sz w:val="22"/>
          <w:szCs w:val="22"/>
        </w:rPr>
        <w:t>DL-PRS</w:t>
      </w:r>
      <w:r>
        <w:rPr>
          <w:sz w:val="22"/>
          <w:szCs w:val="22"/>
        </w:rPr>
        <w:t xml:space="preserve"> </w:t>
      </w:r>
      <w:r w:rsidR="00A32F45">
        <w:rPr>
          <w:sz w:val="22"/>
          <w:szCs w:val="22"/>
        </w:rPr>
        <w:t>slot</w:t>
      </w:r>
      <w:r>
        <w:rPr>
          <w:sz w:val="22"/>
          <w:szCs w:val="22"/>
        </w:rPr>
        <w:t>s.  Additionally, the frequency offset can be estimated for each subcarrier, and these estimates can be averaged since the carrier frequency offset is independent of the subcarrier.</w:t>
      </w:r>
      <w:r w:rsidR="00F34E2C">
        <w:rPr>
          <w:sz w:val="22"/>
          <w:szCs w:val="22"/>
        </w:rPr>
        <w:t xml:space="preserve"> As a result, the carrier frequency offset can be average</w:t>
      </w:r>
      <w:r w:rsidR="00322566">
        <w:rPr>
          <w:sz w:val="22"/>
          <w:szCs w:val="22"/>
        </w:rPr>
        <w:t>d</w:t>
      </w:r>
      <w:r w:rsidR="00F34E2C">
        <w:rPr>
          <w:sz w:val="22"/>
          <w:szCs w:val="22"/>
        </w:rPr>
        <w:t xml:space="preserve"> across both frequency and time.</w:t>
      </w:r>
    </w:p>
    <w:p w14:paraId="3B84CCC2" w14:textId="77777777" w:rsidR="00EF5BED" w:rsidRDefault="00EF5BED" w:rsidP="00EF5BED">
      <w:pPr>
        <w:spacing w:after="0"/>
        <w:jc w:val="both"/>
        <w:rPr>
          <w:sz w:val="22"/>
          <w:szCs w:val="22"/>
        </w:rPr>
      </w:pPr>
    </w:p>
    <w:p w14:paraId="73497805" w14:textId="77777777" w:rsidR="000E5D13" w:rsidRDefault="00D32432" w:rsidP="00EF5BED">
      <w:pPr>
        <w:spacing w:after="0"/>
        <w:jc w:val="both"/>
        <w:rPr>
          <w:sz w:val="22"/>
          <w:szCs w:val="22"/>
        </w:rPr>
      </w:pPr>
      <w:r>
        <w:rPr>
          <w:sz w:val="22"/>
          <w:szCs w:val="22"/>
        </w:rPr>
        <w:t>To enable the LMF to correct the carrier phase difference measurement errors due to carrier frequency offsets, the carrier frequency offsets must be measured</w:t>
      </w:r>
      <w:r w:rsidR="000E5D13">
        <w:rPr>
          <w:sz w:val="22"/>
          <w:szCs w:val="22"/>
        </w:rPr>
        <w:t xml:space="preserve"> for each TRP at both the UE and the PRU, and these measurements must be reported to the LMF.  </w:t>
      </w:r>
    </w:p>
    <w:p w14:paraId="41FEFE92" w14:textId="77777777" w:rsidR="000E5D13" w:rsidRDefault="000E5D13" w:rsidP="00EF5BED">
      <w:pPr>
        <w:spacing w:after="0"/>
        <w:jc w:val="both"/>
        <w:rPr>
          <w:sz w:val="22"/>
          <w:szCs w:val="22"/>
        </w:rPr>
      </w:pPr>
    </w:p>
    <w:p w14:paraId="1942540D" w14:textId="4EE0C3D1" w:rsidR="00D32432" w:rsidRDefault="000E5D13" w:rsidP="00EF5BED">
      <w:pPr>
        <w:spacing w:after="0"/>
        <w:jc w:val="both"/>
        <w:rPr>
          <w:sz w:val="22"/>
          <w:szCs w:val="22"/>
        </w:rPr>
      </w:pPr>
      <w:bookmarkStart w:id="19" w:name="_Hlk142645040"/>
      <w:r>
        <w:rPr>
          <w:sz w:val="22"/>
          <w:szCs w:val="22"/>
        </w:rPr>
        <w:t>If the UE and the PR</w:t>
      </w:r>
      <w:r w:rsidR="00A3463B">
        <w:rPr>
          <w:sz w:val="22"/>
          <w:szCs w:val="22"/>
        </w:rPr>
        <w:t>U</w:t>
      </w:r>
      <w:r>
        <w:rPr>
          <w:sz w:val="22"/>
          <w:szCs w:val="22"/>
        </w:rPr>
        <w:t xml:space="preserve"> report carrier phase measurements, the</w:t>
      </w:r>
      <w:r w:rsidR="002056E9">
        <w:rPr>
          <w:sz w:val="22"/>
          <w:szCs w:val="22"/>
        </w:rPr>
        <w:t>n the</w:t>
      </w:r>
      <w:r>
        <w:rPr>
          <w:sz w:val="22"/>
          <w:szCs w:val="22"/>
        </w:rPr>
        <w:t xml:space="preserve"> LMF must know the number of symbols separating the </w:t>
      </w:r>
      <w:r w:rsidR="005754DB">
        <w:rPr>
          <w:sz w:val="22"/>
          <w:szCs w:val="22"/>
        </w:rPr>
        <w:t>DL-PRS</w:t>
      </w:r>
      <w:r>
        <w:rPr>
          <w:sz w:val="22"/>
          <w:szCs w:val="22"/>
        </w:rPr>
        <w:t xml:space="preserve"> </w:t>
      </w:r>
      <w:r w:rsidR="00322566">
        <w:rPr>
          <w:sz w:val="22"/>
          <w:szCs w:val="22"/>
        </w:rPr>
        <w:t>for each pair of TRP’s for</w:t>
      </w:r>
      <w:r>
        <w:rPr>
          <w:sz w:val="22"/>
          <w:szCs w:val="22"/>
        </w:rPr>
        <w:t xml:space="preserve"> which the carrier phase measurements were taken</w:t>
      </w:r>
      <w:r w:rsidR="002056E9">
        <w:rPr>
          <w:sz w:val="22"/>
          <w:szCs w:val="22"/>
        </w:rPr>
        <w:t xml:space="preserve"> </w:t>
      </w:r>
      <w:proofErr w:type="gramStart"/>
      <w:r w:rsidR="002056E9">
        <w:rPr>
          <w:sz w:val="22"/>
          <w:szCs w:val="22"/>
        </w:rPr>
        <w:t>in order to</w:t>
      </w:r>
      <w:proofErr w:type="gramEnd"/>
      <w:r w:rsidR="002056E9">
        <w:rPr>
          <w:sz w:val="22"/>
          <w:szCs w:val="22"/>
        </w:rPr>
        <w:t xml:space="preserve"> remove the measurement error</w:t>
      </w:r>
      <w:r w:rsidR="00322566">
        <w:rPr>
          <w:sz w:val="22"/>
          <w:szCs w:val="22"/>
        </w:rPr>
        <w:t xml:space="preserve"> when taking the phase differences</w:t>
      </w:r>
      <w:r>
        <w:rPr>
          <w:sz w:val="22"/>
          <w:szCs w:val="22"/>
        </w:rPr>
        <w:t>.</w:t>
      </w:r>
      <w:r w:rsidR="00A3463B">
        <w:rPr>
          <w:sz w:val="22"/>
          <w:szCs w:val="22"/>
        </w:rPr>
        <w:t xml:space="preserve">  Similarly, if the UE and the PRU report carrier phase difference measurements, the LMF must know the number of symbols separating the </w:t>
      </w:r>
      <w:r w:rsidR="005754DB">
        <w:rPr>
          <w:sz w:val="22"/>
          <w:szCs w:val="22"/>
        </w:rPr>
        <w:t>DL-PRS</w:t>
      </w:r>
      <w:r w:rsidR="00A3463B">
        <w:rPr>
          <w:sz w:val="22"/>
          <w:szCs w:val="22"/>
        </w:rPr>
        <w:t xml:space="preserve"> used to generate the carrier phase difference measurement.  If the UE and the PRU average carrier phase difference measurements across multiple pairs of </w:t>
      </w:r>
      <w:r w:rsidR="005754DB">
        <w:rPr>
          <w:sz w:val="22"/>
          <w:szCs w:val="22"/>
        </w:rPr>
        <w:t>DL-PRS</w:t>
      </w:r>
      <w:r w:rsidR="00A3463B">
        <w:rPr>
          <w:sz w:val="22"/>
          <w:szCs w:val="22"/>
        </w:rPr>
        <w:t xml:space="preserve"> symbols, then each of the </w:t>
      </w:r>
      <w:r w:rsidR="005754DB">
        <w:rPr>
          <w:sz w:val="22"/>
          <w:szCs w:val="22"/>
        </w:rPr>
        <w:t>DL-PRS</w:t>
      </w:r>
      <w:r w:rsidR="00A3463B">
        <w:rPr>
          <w:sz w:val="22"/>
          <w:szCs w:val="22"/>
        </w:rPr>
        <w:t xml:space="preserve"> pairs must have the same number of symbol</w:t>
      </w:r>
      <w:r w:rsidR="002056E9">
        <w:rPr>
          <w:sz w:val="22"/>
          <w:szCs w:val="22"/>
        </w:rPr>
        <w:t>s</w:t>
      </w:r>
      <w:r w:rsidR="00A3463B">
        <w:rPr>
          <w:sz w:val="22"/>
          <w:szCs w:val="22"/>
        </w:rPr>
        <w:t xml:space="preserve"> </w:t>
      </w:r>
      <w:r w:rsidR="002056E9">
        <w:rPr>
          <w:sz w:val="22"/>
          <w:szCs w:val="22"/>
        </w:rPr>
        <w:t>separating the</w:t>
      </w:r>
      <w:r w:rsidR="00A3463B">
        <w:rPr>
          <w:sz w:val="22"/>
          <w:szCs w:val="22"/>
        </w:rPr>
        <w:t xml:space="preserve"> </w:t>
      </w:r>
      <w:r w:rsidR="005754DB">
        <w:rPr>
          <w:sz w:val="22"/>
          <w:szCs w:val="22"/>
        </w:rPr>
        <w:t>DL-PRS</w:t>
      </w:r>
      <w:r w:rsidR="00A3463B">
        <w:rPr>
          <w:sz w:val="22"/>
          <w:szCs w:val="22"/>
        </w:rPr>
        <w:t xml:space="preserve"> symbol used for the </w:t>
      </w:r>
      <w:r w:rsidR="00AE255B">
        <w:rPr>
          <w:sz w:val="22"/>
          <w:szCs w:val="22"/>
        </w:rPr>
        <w:t xml:space="preserve">reference </w:t>
      </w:r>
      <w:r w:rsidR="00A3463B">
        <w:rPr>
          <w:sz w:val="22"/>
          <w:szCs w:val="22"/>
        </w:rPr>
        <w:t xml:space="preserve">TRP and the </w:t>
      </w:r>
      <w:r w:rsidR="005754DB">
        <w:rPr>
          <w:sz w:val="22"/>
          <w:szCs w:val="22"/>
        </w:rPr>
        <w:t>DL-PRS</w:t>
      </w:r>
      <w:r w:rsidR="00A3463B">
        <w:rPr>
          <w:sz w:val="22"/>
          <w:szCs w:val="22"/>
        </w:rPr>
        <w:t xml:space="preserve"> symbol used for the </w:t>
      </w:r>
      <w:r w:rsidR="00AE255B">
        <w:rPr>
          <w:sz w:val="22"/>
          <w:szCs w:val="22"/>
        </w:rPr>
        <w:t xml:space="preserve">target </w:t>
      </w:r>
      <w:r w:rsidR="00A3463B">
        <w:rPr>
          <w:sz w:val="22"/>
          <w:szCs w:val="22"/>
        </w:rPr>
        <w:t>TRP.</w:t>
      </w:r>
      <w:bookmarkEnd w:id="19"/>
    </w:p>
    <w:p w14:paraId="660529B8" w14:textId="6F1E77AB" w:rsidR="00A3463B" w:rsidRDefault="00A3463B" w:rsidP="00EF5BED">
      <w:pPr>
        <w:spacing w:after="0"/>
        <w:jc w:val="both"/>
        <w:rPr>
          <w:sz w:val="22"/>
          <w:szCs w:val="22"/>
        </w:rPr>
      </w:pPr>
    </w:p>
    <w:p w14:paraId="35471570" w14:textId="501BC368" w:rsidR="00763877" w:rsidRDefault="00763877" w:rsidP="00763877">
      <w:pPr>
        <w:spacing w:after="0"/>
        <w:ind w:left="1440" w:hanging="1440"/>
        <w:jc w:val="both"/>
        <w:rPr>
          <w:sz w:val="22"/>
          <w:szCs w:val="22"/>
        </w:rPr>
      </w:pPr>
      <w:bookmarkStart w:id="20" w:name="_Hlk142645395"/>
      <w:r w:rsidRPr="00572818">
        <w:rPr>
          <w:b/>
          <w:bCs/>
          <w:sz w:val="22"/>
          <w:szCs w:val="22"/>
        </w:rPr>
        <w:t>Proposal 1:</w:t>
      </w:r>
      <w:r>
        <w:rPr>
          <w:sz w:val="22"/>
          <w:szCs w:val="22"/>
        </w:rPr>
        <w:tab/>
        <w:t xml:space="preserve">To enable the LMF to correct carrier phase difference measurement errors due to carrier frequency offsets, the carrier frequency offset should be measured by both the UE and the PRU for each TRP for which measurements are taken, and these carrier </w:t>
      </w:r>
      <w:r w:rsidR="000C4245">
        <w:rPr>
          <w:sz w:val="22"/>
          <w:szCs w:val="22"/>
        </w:rPr>
        <w:t>frequency</w:t>
      </w:r>
      <w:r w:rsidR="000C4245">
        <w:rPr>
          <w:sz w:val="22"/>
          <w:szCs w:val="22"/>
        </w:rPr>
        <w:t xml:space="preserve"> </w:t>
      </w:r>
      <w:r>
        <w:rPr>
          <w:sz w:val="22"/>
          <w:szCs w:val="22"/>
        </w:rPr>
        <w:t>offsets should be reported to the LMF.</w:t>
      </w:r>
    </w:p>
    <w:p w14:paraId="030E28DB" w14:textId="77777777" w:rsidR="00763877" w:rsidRDefault="00763877" w:rsidP="00763877">
      <w:pPr>
        <w:spacing w:after="0"/>
        <w:jc w:val="both"/>
        <w:rPr>
          <w:sz w:val="22"/>
          <w:szCs w:val="22"/>
        </w:rPr>
      </w:pPr>
    </w:p>
    <w:p w14:paraId="514211C1" w14:textId="03A5BB25" w:rsidR="00763877" w:rsidRDefault="00763877" w:rsidP="00763877">
      <w:pPr>
        <w:spacing w:after="0"/>
        <w:ind w:left="1440" w:hanging="1440"/>
        <w:jc w:val="both"/>
        <w:rPr>
          <w:sz w:val="22"/>
          <w:szCs w:val="22"/>
        </w:rPr>
      </w:pPr>
      <w:r w:rsidRPr="002056E9">
        <w:rPr>
          <w:b/>
          <w:bCs/>
          <w:sz w:val="22"/>
          <w:szCs w:val="22"/>
        </w:rPr>
        <w:lastRenderedPageBreak/>
        <w:t>Proposal 2</w:t>
      </w:r>
      <w:r>
        <w:rPr>
          <w:sz w:val="22"/>
          <w:szCs w:val="22"/>
        </w:rPr>
        <w:t>:</w:t>
      </w:r>
      <w:r>
        <w:rPr>
          <w:sz w:val="22"/>
          <w:szCs w:val="22"/>
        </w:rPr>
        <w:tab/>
        <w:t xml:space="preserve">If carrier phase measurements are reported by the UE and the PRU, the number of symbols separating the </w:t>
      </w:r>
      <w:r w:rsidR="000134F6">
        <w:rPr>
          <w:sz w:val="22"/>
          <w:szCs w:val="22"/>
        </w:rPr>
        <w:t xml:space="preserve">measured </w:t>
      </w:r>
      <w:r w:rsidR="005754DB">
        <w:rPr>
          <w:sz w:val="22"/>
          <w:szCs w:val="22"/>
        </w:rPr>
        <w:t>DL-PRS</w:t>
      </w:r>
      <w:r w:rsidR="00A32F45">
        <w:rPr>
          <w:sz w:val="22"/>
          <w:szCs w:val="22"/>
        </w:rPr>
        <w:t xml:space="preserve"> </w:t>
      </w:r>
      <w:r>
        <w:rPr>
          <w:sz w:val="22"/>
          <w:szCs w:val="22"/>
        </w:rPr>
        <w:t>for any two TRP’s must be reported to the LMF.</w:t>
      </w:r>
    </w:p>
    <w:p w14:paraId="6EAFFBCB" w14:textId="77777777" w:rsidR="00763877" w:rsidRDefault="00763877" w:rsidP="00763877">
      <w:pPr>
        <w:spacing w:after="0"/>
        <w:ind w:left="1440" w:hanging="1440"/>
        <w:jc w:val="both"/>
        <w:rPr>
          <w:sz w:val="22"/>
          <w:szCs w:val="22"/>
        </w:rPr>
      </w:pPr>
    </w:p>
    <w:p w14:paraId="5337E195" w14:textId="751731EC" w:rsidR="00F34E2C" w:rsidRDefault="00763877" w:rsidP="00763877">
      <w:pPr>
        <w:spacing w:after="0"/>
        <w:ind w:left="1440" w:hanging="1440"/>
        <w:jc w:val="both"/>
        <w:rPr>
          <w:sz w:val="22"/>
          <w:szCs w:val="22"/>
        </w:rPr>
      </w:pPr>
      <w:r w:rsidRPr="002056E9">
        <w:rPr>
          <w:b/>
          <w:bCs/>
          <w:sz w:val="22"/>
          <w:szCs w:val="22"/>
        </w:rPr>
        <w:t xml:space="preserve">Proposal </w:t>
      </w:r>
      <w:r>
        <w:rPr>
          <w:b/>
          <w:bCs/>
          <w:sz w:val="22"/>
          <w:szCs w:val="22"/>
        </w:rPr>
        <w:t>3</w:t>
      </w:r>
      <w:r>
        <w:rPr>
          <w:sz w:val="22"/>
          <w:szCs w:val="22"/>
        </w:rPr>
        <w:t>:</w:t>
      </w:r>
      <w:r>
        <w:rPr>
          <w:sz w:val="22"/>
          <w:szCs w:val="22"/>
        </w:rPr>
        <w:tab/>
        <w:t xml:space="preserve">If carrier phase difference measurements are reported by the UE and the PRU, the number of symbols separating the </w:t>
      </w:r>
      <w:r w:rsidR="000134F6">
        <w:rPr>
          <w:sz w:val="22"/>
          <w:szCs w:val="22"/>
        </w:rPr>
        <w:t xml:space="preserve">measured </w:t>
      </w:r>
      <w:r w:rsidR="005754DB">
        <w:rPr>
          <w:sz w:val="22"/>
          <w:szCs w:val="22"/>
        </w:rPr>
        <w:t>DL-PRS</w:t>
      </w:r>
      <w:r w:rsidR="00A32F45">
        <w:rPr>
          <w:sz w:val="22"/>
          <w:szCs w:val="22"/>
        </w:rPr>
        <w:t xml:space="preserve"> </w:t>
      </w:r>
      <w:r>
        <w:rPr>
          <w:sz w:val="22"/>
          <w:szCs w:val="22"/>
        </w:rPr>
        <w:t>used for the carrier phase difference measurement must be reported to the LMF.</w:t>
      </w:r>
    </w:p>
    <w:bookmarkEnd w:id="20"/>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1D824363" w14:textId="77777777" w:rsidR="00EF5BED" w:rsidRDefault="00EF5BED" w:rsidP="00EF5BED">
      <w:pPr>
        <w:spacing w:after="0"/>
        <w:jc w:val="both"/>
        <w:rPr>
          <w:sz w:val="22"/>
          <w:szCs w:val="22"/>
        </w:rPr>
      </w:pPr>
      <w:r>
        <w:rPr>
          <w:sz w:val="22"/>
          <w:szCs w:val="22"/>
        </w:rPr>
        <w:t>Carrier frequency offsets between the TRP transmitters and the UE and PRU receivers can results in large phase measurement errors which depend on:</w:t>
      </w:r>
    </w:p>
    <w:p w14:paraId="29600109" w14:textId="77777777" w:rsidR="00EF5BED" w:rsidRDefault="00EF5BED" w:rsidP="00EF5BED">
      <w:pPr>
        <w:spacing w:after="0"/>
        <w:jc w:val="both"/>
        <w:rPr>
          <w:sz w:val="22"/>
          <w:szCs w:val="22"/>
        </w:rPr>
      </w:pPr>
    </w:p>
    <w:p w14:paraId="70ADDB98" w14:textId="571446DB" w:rsidR="00732B18" w:rsidRDefault="00EF5BED" w:rsidP="009E6BF9">
      <w:pPr>
        <w:pStyle w:val="ListParagraph"/>
        <w:numPr>
          <w:ilvl w:val="0"/>
          <w:numId w:val="17"/>
        </w:numPr>
        <w:spacing w:after="0"/>
        <w:jc w:val="both"/>
        <w:rPr>
          <w:sz w:val="22"/>
          <w:szCs w:val="22"/>
        </w:rPr>
      </w:pPr>
      <w:r>
        <w:rPr>
          <w:sz w:val="22"/>
          <w:szCs w:val="22"/>
        </w:rPr>
        <w:t xml:space="preserve">The carrier frequency offsets between the TRP transmitters and the UE and PRU </w:t>
      </w:r>
      <w:proofErr w:type="gramStart"/>
      <w:r>
        <w:rPr>
          <w:sz w:val="22"/>
          <w:szCs w:val="22"/>
        </w:rPr>
        <w:t>receivers;</w:t>
      </w:r>
      <w:proofErr w:type="gramEnd"/>
    </w:p>
    <w:p w14:paraId="3FEF2D7B" w14:textId="77777777" w:rsidR="00322566" w:rsidRPr="009E6BF9" w:rsidRDefault="00322566" w:rsidP="00322566">
      <w:pPr>
        <w:pStyle w:val="ListParagraph"/>
        <w:spacing w:after="0"/>
        <w:ind w:left="1080"/>
        <w:jc w:val="both"/>
        <w:rPr>
          <w:sz w:val="22"/>
          <w:szCs w:val="22"/>
        </w:rPr>
      </w:pPr>
    </w:p>
    <w:p w14:paraId="25C42109" w14:textId="7E2E9CBC" w:rsidR="00EF5BED" w:rsidRDefault="00EF5BED">
      <w:pPr>
        <w:pStyle w:val="ListParagraph"/>
        <w:numPr>
          <w:ilvl w:val="0"/>
          <w:numId w:val="17"/>
        </w:numPr>
        <w:spacing w:after="0"/>
        <w:jc w:val="both"/>
        <w:rPr>
          <w:sz w:val="22"/>
          <w:szCs w:val="22"/>
        </w:rPr>
      </w:pPr>
      <w:r>
        <w:rPr>
          <w:sz w:val="22"/>
          <w:szCs w:val="22"/>
        </w:rPr>
        <w:t xml:space="preserve">The time interval between the </w:t>
      </w:r>
      <w:r w:rsidR="005754DB">
        <w:rPr>
          <w:sz w:val="22"/>
          <w:szCs w:val="22"/>
        </w:rPr>
        <w:t>DL-PRS</w:t>
      </w:r>
      <w:r>
        <w:rPr>
          <w:sz w:val="22"/>
          <w:szCs w:val="22"/>
        </w:rPr>
        <w:t xml:space="preserve"> symbols being used to measure the phase difference</w:t>
      </w:r>
      <w:r w:rsidR="009E6BF9">
        <w:rPr>
          <w:sz w:val="22"/>
          <w:szCs w:val="22"/>
        </w:rPr>
        <w:t>.</w:t>
      </w:r>
    </w:p>
    <w:p w14:paraId="1CD5F778" w14:textId="77777777" w:rsidR="00EF5BED" w:rsidRDefault="00EF5BED" w:rsidP="00EF5BED">
      <w:pPr>
        <w:spacing w:after="0"/>
        <w:jc w:val="both"/>
        <w:rPr>
          <w:sz w:val="22"/>
          <w:szCs w:val="22"/>
        </w:rPr>
      </w:pPr>
    </w:p>
    <w:p w14:paraId="521F1915" w14:textId="47401A19" w:rsidR="00322566" w:rsidRDefault="00322566" w:rsidP="00322566">
      <w:pPr>
        <w:spacing w:after="120"/>
        <w:ind w:left="1440" w:hanging="1440"/>
        <w:rPr>
          <w:sz w:val="22"/>
          <w:szCs w:val="22"/>
        </w:rPr>
      </w:pPr>
      <w:r w:rsidRPr="0012064D">
        <w:rPr>
          <w:b/>
          <w:bCs/>
          <w:sz w:val="22"/>
          <w:szCs w:val="22"/>
        </w:rPr>
        <w:t>Observation 1:</w:t>
      </w:r>
      <w:r>
        <w:rPr>
          <w:sz w:val="22"/>
          <w:szCs w:val="22"/>
        </w:rPr>
        <w:t xml:space="preserve"> Unless the carrier frequency offset of the TRP relative to the UE and the </w:t>
      </w:r>
      <w:r w:rsidR="005754DB">
        <w:rPr>
          <w:sz w:val="22"/>
          <w:szCs w:val="22"/>
        </w:rPr>
        <w:t>DL-PRS</w:t>
      </w:r>
      <w:r>
        <w:rPr>
          <w:sz w:val="22"/>
          <w:szCs w:val="22"/>
        </w:rPr>
        <w:t xml:space="preserve"> is the same, the carrier frequency offset can result in very substantial errors in the measurement of carrier phase difference.</w:t>
      </w:r>
    </w:p>
    <w:p w14:paraId="0E121BF7" w14:textId="0A203A0D" w:rsidR="00322566" w:rsidRDefault="00322566" w:rsidP="00322566">
      <w:pPr>
        <w:spacing w:after="120"/>
        <w:ind w:left="1440" w:hanging="1440"/>
        <w:rPr>
          <w:sz w:val="22"/>
          <w:szCs w:val="22"/>
        </w:rPr>
      </w:pPr>
      <w:r w:rsidRPr="0012064D">
        <w:rPr>
          <w:b/>
          <w:bCs/>
          <w:sz w:val="22"/>
          <w:szCs w:val="22"/>
        </w:rPr>
        <w:t>Observation 2:</w:t>
      </w:r>
      <w:r>
        <w:rPr>
          <w:sz w:val="22"/>
          <w:szCs w:val="22"/>
        </w:rPr>
        <w:t xml:space="preserve"> The carrier phase difference measurement errors resulting from carrier frequency offset are a function of the difference in the carrier frequency offsets of the TRP relative to the UE and the PRU, and the separation</w:t>
      </w:r>
      <w:r w:rsidR="00342285">
        <w:rPr>
          <w:sz w:val="22"/>
          <w:szCs w:val="22"/>
        </w:rPr>
        <w:t xml:space="preserve"> in time</w:t>
      </w:r>
      <w:r>
        <w:rPr>
          <w:sz w:val="22"/>
          <w:szCs w:val="22"/>
        </w:rPr>
        <w:t xml:space="preserve"> of the </w:t>
      </w:r>
      <w:r w:rsidR="005754DB">
        <w:rPr>
          <w:sz w:val="22"/>
          <w:szCs w:val="22"/>
        </w:rPr>
        <w:t>DL-PRS</w:t>
      </w:r>
      <w:r>
        <w:rPr>
          <w:sz w:val="22"/>
          <w:szCs w:val="22"/>
        </w:rPr>
        <w:t xml:space="preserve"> symbols from the two TRP’s.</w:t>
      </w:r>
    </w:p>
    <w:p w14:paraId="67C78455" w14:textId="77777777" w:rsidR="00322566" w:rsidRPr="0012064D" w:rsidRDefault="00322566" w:rsidP="00322566">
      <w:pPr>
        <w:spacing w:after="120"/>
        <w:ind w:left="1440" w:hanging="1440"/>
        <w:jc w:val="both"/>
        <w:rPr>
          <w:sz w:val="22"/>
          <w:szCs w:val="22"/>
          <w:u w:val="single"/>
        </w:rPr>
      </w:pPr>
      <w:r w:rsidRPr="001F6750">
        <w:rPr>
          <w:b/>
          <w:bCs/>
          <w:sz w:val="22"/>
          <w:szCs w:val="22"/>
        </w:rPr>
        <w:t xml:space="preserve">Observation </w:t>
      </w:r>
      <w:r>
        <w:rPr>
          <w:b/>
          <w:bCs/>
          <w:sz w:val="22"/>
          <w:szCs w:val="22"/>
        </w:rPr>
        <w:t>3</w:t>
      </w:r>
      <w:r w:rsidRPr="00317E03">
        <w:rPr>
          <w:b/>
          <w:bCs/>
          <w:sz w:val="22"/>
          <w:szCs w:val="22"/>
        </w:rPr>
        <w:t>:</w:t>
      </w:r>
      <w:r w:rsidRPr="00317E03">
        <w:rPr>
          <w:sz w:val="22"/>
          <w:szCs w:val="22"/>
        </w:rPr>
        <w:t xml:space="preserve"> The expected value of the carrier phase measurement error can be computed as</w:t>
      </w:r>
      <w:r>
        <w:rPr>
          <w:sz w:val="22"/>
          <w:szCs w:val="22"/>
          <w:u w:val="single"/>
        </w:rPr>
        <w:t xml:space="preserve"> </w:t>
      </w:r>
    </w:p>
    <w:p w14:paraId="6C2C9428" w14:textId="77777777" w:rsidR="00322566" w:rsidRPr="00041EC8" w:rsidRDefault="00322566" w:rsidP="00322566">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44C4BF21" w14:textId="5561C1D5" w:rsidR="009E6BF9" w:rsidRDefault="00322566" w:rsidP="00322566">
      <w:pPr>
        <w:spacing w:after="120"/>
        <w:ind w:left="1440"/>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of the carrier of the m-th TRP relative to the UE and the PRU, respectively, and </w:t>
      </w:r>
      <w:r w:rsidRPr="003B07AD">
        <w:rPr>
          <w:i/>
          <w:iCs/>
          <w:sz w:val="22"/>
          <w:szCs w:val="22"/>
        </w:rPr>
        <w:t>n</w:t>
      </w:r>
      <w:r>
        <w:rPr>
          <w:sz w:val="22"/>
          <w:szCs w:val="22"/>
        </w:rPr>
        <w:t xml:space="preserve"> is the difference in the symbol indices of the two </w:t>
      </w:r>
      <w:r w:rsidR="005754DB">
        <w:rPr>
          <w:sz w:val="22"/>
          <w:szCs w:val="22"/>
        </w:rPr>
        <w:t>DL-PRS</w:t>
      </w:r>
      <w:r>
        <w:rPr>
          <w:sz w:val="22"/>
          <w:szCs w:val="22"/>
        </w:rPr>
        <w:t xml:space="preserve"> symbols</w:t>
      </w:r>
      <w:r w:rsidR="009E6BF9">
        <w:rPr>
          <w:sz w:val="22"/>
          <w:szCs w:val="22"/>
        </w:rPr>
        <w:t>.</w:t>
      </w:r>
    </w:p>
    <w:p w14:paraId="79173436" w14:textId="7342D7DF" w:rsidR="009E6BF9" w:rsidRDefault="009E6BF9" w:rsidP="009E6BF9">
      <w:pPr>
        <w:spacing w:after="0"/>
        <w:ind w:left="1440" w:hanging="1440"/>
        <w:jc w:val="both"/>
        <w:rPr>
          <w:sz w:val="22"/>
          <w:szCs w:val="22"/>
        </w:rPr>
      </w:pPr>
      <w:r w:rsidRPr="00572818">
        <w:rPr>
          <w:b/>
          <w:bCs/>
          <w:sz w:val="22"/>
          <w:szCs w:val="22"/>
        </w:rPr>
        <w:t>Proposal 1:</w:t>
      </w:r>
      <w:r>
        <w:rPr>
          <w:sz w:val="22"/>
          <w:szCs w:val="22"/>
        </w:rPr>
        <w:tab/>
        <w:t>To enable the LMF to correct carrier phase difference measurement errors due to carrier frequency offsets, the carrier frequency offset should be measured by both the UE and the PRU for each TRP for which measurements are taken</w:t>
      </w:r>
      <w:r w:rsidR="00763877">
        <w:rPr>
          <w:sz w:val="22"/>
          <w:szCs w:val="22"/>
        </w:rPr>
        <w:t xml:space="preserve">, and these </w:t>
      </w:r>
      <w:r>
        <w:rPr>
          <w:sz w:val="22"/>
          <w:szCs w:val="22"/>
        </w:rPr>
        <w:t xml:space="preserve">carrier </w:t>
      </w:r>
      <w:r w:rsidR="00B52980">
        <w:rPr>
          <w:sz w:val="22"/>
          <w:szCs w:val="22"/>
        </w:rPr>
        <w:t>frequency</w:t>
      </w:r>
      <w:r w:rsidR="00B52980">
        <w:rPr>
          <w:sz w:val="22"/>
          <w:szCs w:val="22"/>
        </w:rPr>
        <w:t xml:space="preserve"> </w:t>
      </w:r>
      <w:r>
        <w:rPr>
          <w:sz w:val="22"/>
          <w:szCs w:val="22"/>
        </w:rPr>
        <w:t>offsets should be reported to the LMF.</w:t>
      </w:r>
    </w:p>
    <w:p w14:paraId="0A3B075D" w14:textId="77777777" w:rsidR="009E6BF9" w:rsidRDefault="009E6BF9" w:rsidP="009E6BF9">
      <w:pPr>
        <w:spacing w:after="0"/>
        <w:jc w:val="both"/>
        <w:rPr>
          <w:sz w:val="22"/>
          <w:szCs w:val="22"/>
        </w:rPr>
      </w:pPr>
    </w:p>
    <w:p w14:paraId="1596251F" w14:textId="4A860F12" w:rsidR="009E6BF9" w:rsidRDefault="009E6BF9" w:rsidP="009E6BF9">
      <w:pPr>
        <w:spacing w:after="0"/>
        <w:ind w:left="1440" w:hanging="1440"/>
        <w:jc w:val="both"/>
        <w:rPr>
          <w:sz w:val="22"/>
          <w:szCs w:val="22"/>
        </w:rPr>
      </w:pPr>
      <w:r w:rsidRPr="002056E9">
        <w:rPr>
          <w:b/>
          <w:bCs/>
          <w:sz w:val="22"/>
          <w:szCs w:val="22"/>
        </w:rPr>
        <w:t>Proposal 2</w:t>
      </w:r>
      <w:r>
        <w:rPr>
          <w:sz w:val="22"/>
          <w:szCs w:val="22"/>
        </w:rPr>
        <w:t>:</w:t>
      </w:r>
      <w:r>
        <w:rPr>
          <w:sz w:val="22"/>
          <w:szCs w:val="22"/>
        </w:rPr>
        <w:tab/>
        <w:t xml:space="preserve">If carrier phase measurements are reported by the UE and the PRU, the number of symbols separating the </w:t>
      </w:r>
      <w:r w:rsidR="000134F6">
        <w:rPr>
          <w:sz w:val="22"/>
          <w:szCs w:val="22"/>
        </w:rPr>
        <w:t xml:space="preserve">measured </w:t>
      </w:r>
      <w:r w:rsidR="005754DB">
        <w:rPr>
          <w:sz w:val="22"/>
          <w:szCs w:val="22"/>
        </w:rPr>
        <w:t>DL-PRS</w:t>
      </w:r>
      <w:r w:rsidR="00A32F45">
        <w:rPr>
          <w:sz w:val="22"/>
          <w:szCs w:val="22"/>
        </w:rPr>
        <w:t xml:space="preserve"> </w:t>
      </w:r>
      <w:r>
        <w:rPr>
          <w:sz w:val="22"/>
          <w:szCs w:val="22"/>
        </w:rPr>
        <w:t xml:space="preserve">for any two TRP’s must be </w:t>
      </w:r>
      <w:r w:rsidR="00763877">
        <w:rPr>
          <w:sz w:val="22"/>
          <w:szCs w:val="22"/>
        </w:rPr>
        <w:t>reported</w:t>
      </w:r>
      <w:r>
        <w:rPr>
          <w:sz w:val="22"/>
          <w:szCs w:val="22"/>
        </w:rPr>
        <w:t xml:space="preserve"> to the LMF.</w:t>
      </w:r>
    </w:p>
    <w:p w14:paraId="3C1AE1CA" w14:textId="77777777" w:rsidR="009E6BF9" w:rsidRDefault="009E6BF9" w:rsidP="009E6BF9">
      <w:pPr>
        <w:spacing w:after="0"/>
        <w:ind w:left="1440" w:hanging="1440"/>
        <w:jc w:val="both"/>
        <w:rPr>
          <w:sz w:val="22"/>
          <w:szCs w:val="22"/>
        </w:rPr>
      </w:pPr>
    </w:p>
    <w:p w14:paraId="61C3174B" w14:textId="014A85C1" w:rsidR="009E6BF9" w:rsidRDefault="009E6BF9" w:rsidP="009E6BF9">
      <w:pPr>
        <w:spacing w:after="0"/>
        <w:ind w:left="1440" w:hanging="1440"/>
        <w:jc w:val="both"/>
        <w:rPr>
          <w:sz w:val="22"/>
          <w:szCs w:val="22"/>
        </w:rPr>
      </w:pPr>
      <w:r w:rsidRPr="002056E9">
        <w:rPr>
          <w:b/>
          <w:bCs/>
          <w:sz w:val="22"/>
          <w:szCs w:val="22"/>
        </w:rPr>
        <w:t xml:space="preserve">Proposal </w:t>
      </w:r>
      <w:r>
        <w:rPr>
          <w:b/>
          <w:bCs/>
          <w:sz w:val="22"/>
          <w:szCs w:val="22"/>
        </w:rPr>
        <w:t>3</w:t>
      </w:r>
      <w:r>
        <w:rPr>
          <w:sz w:val="22"/>
          <w:szCs w:val="22"/>
        </w:rPr>
        <w:t>:</w:t>
      </w:r>
      <w:r>
        <w:rPr>
          <w:sz w:val="22"/>
          <w:szCs w:val="22"/>
        </w:rPr>
        <w:tab/>
        <w:t xml:space="preserve">If carrier phase difference measurements are reported by the UE and the PRU, the number of symbols separating </w:t>
      </w:r>
      <w:r w:rsidR="000134F6">
        <w:rPr>
          <w:sz w:val="22"/>
          <w:szCs w:val="22"/>
        </w:rPr>
        <w:t xml:space="preserve">measured </w:t>
      </w:r>
      <w:r w:rsidR="005754DB">
        <w:rPr>
          <w:sz w:val="22"/>
          <w:szCs w:val="22"/>
        </w:rPr>
        <w:t>DL-PRS</w:t>
      </w:r>
      <w:r w:rsidR="00A32F45">
        <w:rPr>
          <w:sz w:val="22"/>
          <w:szCs w:val="22"/>
        </w:rPr>
        <w:t xml:space="preserve"> </w:t>
      </w:r>
      <w:r>
        <w:rPr>
          <w:sz w:val="22"/>
          <w:szCs w:val="22"/>
        </w:rPr>
        <w:t xml:space="preserve">used for the carrier phase difference measurement must be </w:t>
      </w:r>
      <w:r w:rsidR="00763877">
        <w:rPr>
          <w:sz w:val="22"/>
          <w:szCs w:val="22"/>
        </w:rPr>
        <w:t>reported</w:t>
      </w:r>
      <w:r>
        <w:rPr>
          <w:sz w:val="22"/>
          <w:szCs w:val="22"/>
        </w:rPr>
        <w:t xml:space="preserve"> to the LMF.</w:t>
      </w:r>
    </w:p>
    <w:p w14:paraId="6EBCB8A4" w14:textId="77777777" w:rsidR="00EF5BED" w:rsidRPr="00E9719C" w:rsidRDefault="00EF5BED"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1B1EFC60" w14:textId="74DBCBE1" w:rsidR="00732B18" w:rsidRPr="00B37F07"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2CDB2C2C" w:rsidR="008E0000" w:rsidRPr="006E35D4"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sectPr w:rsidR="008E0000" w:rsidRPr="006E35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03ED" w14:textId="77777777" w:rsidR="006E3921" w:rsidRDefault="006E3921" w:rsidP="00E84719">
      <w:pPr>
        <w:spacing w:after="0"/>
      </w:pPr>
      <w:r>
        <w:separator/>
      </w:r>
    </w:p>
  </w:endnote>
  <w:endnote w:type="continuationSeparator" w:id="0">
    <w:p w14:paraId="1256FD87" w14:textId="77777777" w:rsidR="006E3921" w:rsidRDefault="006E3921"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BACA5" w14:textId="77777777" w:rsidR="006E3921" w:rsidRDefault="006E3921" w:rsidP="00E84719">
      <w:pPr>
        <w:spacing w:after="0"/>
      </w:pPr>
      <w:r>
        <w:separator/>
      </w:r>
    </w:p>
  </w:footnote>
  <w:footnote w:type="continuationSeparator" w:id="0">
    <w:p w14:paraId="40D926C6" w14:textId="77777777" w:rsidR="006E3921" w:rsidRDefault="006E3921"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5"/>
  </w:num>
  <w:num w:numId="2" w16cid:durableId="224729400">
    <w:abstractNumId w:val="16"/>
  </w:num>
  <w:num w:numId="3" w16cid:durableId="621500534">
    <w:abstractNumId w:val="1"/>
  </w:num>
  <w:num w:numId="4" w16cid:durableId="1602373695">
    <w:abstractNumId w:val="12"/>
  </w:num>
  <w:num w:numId="5" w16cid:durableId="646786602">
    <w:abstractNumId w:val="8"/>
  </w:num>
  <w:num w:numId="6" w16cid:durableId="1342003930">
    <w:abstractNumId w:val="15"/>
  </w:num>
  <w:num w:numId="7" w16cid:durableId="824008558">
    <w:abstractNumId w:val="17"/>
  </w:num>
  <w:num w:numId="8" w16cid:durableId="669214655">
    <w:abstractNumId w:val="18"/>
  </w:num>
  <w:num w:numId="9" w16cid:durableId="1483736243">
    <w:abstractNumId w:val="6"/>
  </w:num>
  <w:num w:numId="10" w16cid:durableId="114760664">
    <w:abstractNumId w:val="2"/>
  </w:num>
  <w:num w:numId="11" w16cid:durableId="1973946142">
    <w:abstractNumId w:val="9"/>
  </w:num>
  <w:num w:numId="12" w16cid:durableId="1833594957">
    <w:abstractNumId w:val="11"/>
  </w:num>
  <w:num w:numId="13" w16cid:durableId="1179731215">
    <w:abstractNumId w:val="7"/>
  </w:num>
  <w:num w:numId="14" w16cid:durableId="1537890116">
    <w:abstractNumId w:val="13"/>
  </w:num>
  <w:num w:numId="15" w16cid:durableId="707802589">
    <w:abstractNumId w:val="0"/>
  </w:num>
  <w:num w:numId="16" w16cid:durableId="1342245467">
    <w:abstractNumId w:val="14"/>
  </w:num>
  <w:num w:numId="17" w16cid:durableId="757558720">
    <w:abstractNumId w:val="19"/>
  </w:num>
  <w:num w:numId="18" w16cid:durableId="717775554">
    <w:abstractNumId w:val="10"/>
  </w:num>
  <w:num w:numId="19" w16cid:durableId="192037607">
    <w:abstractNumId w:val="3"/>
  </w:num>
  <w:num w:numId="20" w16cid:durableId="159300663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C27"/>
    <w:rsid w:val="00001433"/>
    <w:rsid w:val="00001EF9"/>
    <w:rsid w:val="00002925"/>
    <w:rsid w:val="00002A23"/>
    <w:rsid w:val="00006C15"/>
    <w:rsid w:val="0000749C"/>
    <w:rsid w:val="00007F17"/>
    <w:rsid w:val="00012165"/>
    <w:rsid w:val="000125F9"/>
    <w:rsid w:val="000134F6"/>
    <w:rsid w:val="000136FC"/>
    <w:rsid w:val="000174E9"/>
    <w:rsid w:val="00021A64"/>
    <w:rsid w:val="00021FFF"/>
    <w:rsid w:val="000226DC"/>
    <w:rsid w:val="000231C2"/>
    <w:rsid w:val="0002322E"/>
    <w:rsid w:val="0002379A"/>
    <w:rsid w:val="00024804"/>
    <w:rsid w:val="000379B4"/>
    <w:rsid w:val="0004036E"/>
    <w:rsid w:val="00042837"/>
    <w:rsid w:val="0004522F"/>
    <w:rsid w:val="00045781"/>
    <w:rsid w:val="00046109"/>
    <w:rsid w:val="000475F9"/>
    <w:rsid w:val="00047997"/>
    <w:rsid w:val="00050886"/>
    <w:rsid w:val="00050C01"/>
    <w:rsid w:val="000540C6"/>
    <w:rsid w:val="00054961"/>
    <w:rsid w:val="00055029"/>
    <w:rsid w:val="0005505B"/>
    <w:rsid w:val="000553B9"/>
    <w:rsid w:val="000553C5"/>
    <w:rsid w:val="00056D23"/>
    <w:rsid w:val="000602E4"/>
    <w:rsid w:val="00061256"/>
    <w:rsid w:val="00061399"/>
    <w:rsid w:val="00061F80"/>
    <w:rsid w:val="00064205"/>
    <w:rsid w:val="00064E0D"/>
    <w:rsid w:val="00064F76"/>
    <w:rsid w:val="00071C68"/>
    <w:rsid w:val="00073F23"/>
    <w:rsid w:val="00073FF9"/>
    <w:rsid w:val="00074435"/>
    <w:rsid w:val="000747C9"/>
    <w:rsid w:val="000758A8"/>
    <w:rsid w:val="000765E4"/>
    <w:rsid w:val="0008162C"/>
    <w:rsid w:val="00081653"/>
    <w:rsid w:val="00082753"/>
    <w:rsid w:val="00083B99"/>
    <w:rsid w:val="00087694"/>
    <w:rsid w:val="00091EE7"/>
    <w:rsid w:val="00092A71"/>
    <w:rsid w:val="00092CD7"/>
    <w:rsid w:val="0009721F"/>
    <w:rsid w:val="000A16AB"/>
    <w:rsid w:val="000A1F74"/>
    <w:rsid w:val="000A3730"/>
    <w:rsid w:val="000A4133"/>
    <w:rsid w:val="000A48C8"/>
    <w:rsid w:val="000A726F"/>
    <w:rsid w:val="000B0D6C"/>
    <w:rsid w:val="000B3495"/>
    <w:rsid w:val="000B3DCB"/>
    <w:rsid w:val="000B419B"/>
    <w:rsid w:val="000B43A3"/>
    <w:rsid w:val="000B51EE"/>
    <w:rsid w:val="000B5732"/>
    <w:rsid w:val="000B5B58"/>
    <w:rsid w:val="000B5BC4"/>
    <w:rsid w:val="000B7A8C"/>
    <w:rsid w:val="000C2463"/>
    <w:rsid w:val="000C338B"/>
    <w:rsid w:val="000C4245"/>
    <w:rsid w:val="000C7BA4"/>
    <w:rsid w:val="000D2687"/>
    <w:rsid w:val="000D38C6"/>
    <w:rsid w:val="000D5266"/>
    <w:rsid w:val="000D6E08"/>
    <w:rsid w:val="000E1D80"/>
    <w:rsid w:val="000E2832"/>
    <w:rsid w:val="000E2B60"/>
    <w:rsid w:val="000E407D"/>
    <w:rsid w:val="000E5D13"/>
    <w:rsid w:val="000E630B"/>
    <w:rsid w:val="000E65D1"/>
    <w:rsid w:val="000F0A0F"/>
    <w:rsid w:val="000F16BA"/>
    <w:rsid w:val="000F2B91"/>
    <w:rsid w:val="000F3EAB"/>
    <w:rsid w:val="000F5A16"/>
    <w:rsid w:val="000F68D8"/>
    <w:rsid w:val="000F7DFE"/>
    <w:rsid w:val="001001C7"/>
    <w:rsid w:val="0010066B"/>
    <w:rsid w:val="00100CA7"/>
    <w:rsid w:val="00101997"/>
    <w:rsid w:val="00102CF4"/>
    <w:rsid w:val="001033BE"/>
    <w:rsid w:val="00103B05"/>
    <w:rsid w:val="00103B6A"/>
    <w:rsid w:val="00104731"/>
    <w:rsid w:val="00107529"/>
    <w:rsid w:val="00110095"/>
    <w:rsid w:val="001108D8"/>
    <w:rsid w:val="00110E35"/>
    <w:rsid w:val="00111477"/>
    <w:rsid w:val="00112FB1"/>
    <w:rsid w:val="0011303B"/>
    <w:rsid w:val="001160EC"/>
    <w:rsid w:val="00117664"/>
    <w:rsid w:val="001204FC"/>
    <w:rsid w:val="0012064D"/>
    <w:rsid w:val="001222B7"/>
    <w:rsid w:val="0012488F"/>
    <w:rsid w:val="00124A53"/>
    <w:rsid w:val="00130AA0"/>
    <w:rsid w:val="00132EF0"/>
    <w:rsid w:val="00132F67"/>
    <w:rsid w:val="001339E6"/>
    <w:rsid w:val="001358FC"/>
    <w:rsid w:val="001401CA"/>
    <w:rsid w:val="00141076"/>
    <w:rsid w:val="00143EE8"/>
    <w:rsid w:val="00152C05"/>
    <w:rsid w:val="00152FE6"/>
    <w:rsid w:val="00153A12"/>
    <w:rsid w:val="001547DB"/>
    <w:rsid w:val="001551A2"/>
    <w:rsid w:val="001576F0"/>
    <w:rsid w:val="00160806"/>
    <w:rsid w:val="00160D5A"/>
    <w:rsid w:val="001611DD"/>
    <w:rsid w:val="0016369E"/>
    <w:rsid w:val="00163FB6"/>
    <w:rsid w:val="001641E9"/>
    <w:rsid w:val="001648E9"/>
    <w:rsid w:val="001656E5"/>
    <w:rsid w:val="0017265F"/>
    <w:rsid w:val="001736AB"/>
    <w:rsid w:val="00174AC4"/>
    <w:rsid w:val="00175696"/>
    <w:rsid w:val="001763AB"/>
    <w:rsid w:val="001767F8"/>
    <w:rsid w:val="00181C73"/>
    <w:rsid w:val="00183180"/>
    <w:rsid w:val="001832A8"/>
    <w:rsid w:val="00183613"/>
    <w:rsid w:val="00183A87"/>
    <w:rsid w:val="001848A2"/>
    <w:rsid w:val="00186200"/>
    <w:rsid w:val="0019051D"/>
    <w:rsid w:val="00191212"/>
    <w:rsid w:val="00196E69"/>
    <w:rsid w:val="001A0600"/>
    <w:rsid w:val="001A1961"/>
    <w:rsid w:val="001A2A7E"/>
    <w:rsid w:val="001A3FB8"/>
    <w:rsid w:val="001B243E"/>
    <w:rsid w:val="001B2889"/>
    <w:rsid w:val="001B3FCF"/>
    <w:rsid w:val="001B42CE"/>
    <w:rsid w:val="001B6C92"/>
    <w:rsid w:val="001B7E67"/>
    <w:rsid w:val="001C0398"/>
    <w:rsid w:val="001C161A"/>
    <w:rsid w:val="001C1695"/>
    <w:rsid w:val="001C62D7"/>
    <w:rsid w:val="001C6A31"/>
    <w:rsid w:val="001C780A"/>
    <w:rsid w:val="001D28FA"/>
    <w:rsid w:val="001D382A"/>
    <w:rsid w:val="001D3C01"/>
    <w:rsid w:val="001D61AB"/>
    <w:rsid w:val="001E07AB"/>
    <w:rsid w:val="001E20AE"/>
    <w:rsid w:val="001E2713"/>
    <w:rsid w:val="001E47B6"/>
    <w:rsid w:val="001E4BBE"/>
    <w:rsid w:val="001F1D07"/>
    <w:rsid w:val="001F216F"/>
    <w:rsid w:val="001F3C04"/>
    <w:rsid w:val="001F5740"/>
    <w:rsid w:val="001F6257"/>
    <w:rsid w:val="001F6A94"/>
    <w:rsid w:val="001F7C6F"/>
    <w:rsid w:val="001F7F08"/>
    <w:rsid w:val="00202901"/>
    <w:rsid w:val="00202AB7"/>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DE"/>
    <w:rsid w:val="00227196"/>
    <w:rsid w:val="00230FEC"/>
    <w:rsid w:val="00232F42"/>
    <w:rsid w:val="00233764"/>
    <w:rsid w:val="00234996"/>
    <w:rsid w:val="00236D3A"/>
    <w:rsid w:val="00240D95"/>
    <w:rsid w:val="00242183"/>
    <w:rsid w:val="002443F1"/>
    <w:rsid w:val="002445B7"/>
    <w:rsid w:val="0024472C"/>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7656B"/>
    <w:rsid w:val="00280762"/>
    <w:rsid w:val="00280770"/>
    <w:rsid w:val="00280999"/>
    <w:rsid w:val="00281757"/>
    <w:rsid w:val="00282DD9"/>
    <w:rsid w:val="00282ECF"/>
    <w:rsid w:val="00283DC3"/>
    <w:rsid w:val="00285BF4"/>
    <w:rsid w:val="00285EFF"/>
    <w:rsid w:val="002861C6"/>
    <w:rsid w:val="002873E9"/>
    <w:rsid w:val="00287685"/>
    <w:rsid w:val="00287EDE"/>
    <w:rsid w:val="00290783"/>
    <w:rsid w:val="0029104B"/>
    <w:rsid w:val="00292B8D"/>
    <w:rsid w:val="00292BB0"/>
    <w:rsid w:val="00293F6D"/>
    <w:rsid w:val="0029412B"/>
    <w:rsid w:val="00294BC0"/>
    <w:rsid w:val="002953F8"/>
    <w:rsid w:val="00295504"/>
    <w:rsid w:val="002963A9"/>
    <w:rsid w:val="0029741B"/>
    <w:rsid w:val="002A0349"/>
    <w:rsid w:val="002A0E78"/>
    <w:rsid w:val="002A29F5"/>
    <w:rsid w:val="002A43F6"/>
    <w:rsid w:val="002A535C"/>
    <w:rsid w:val="002A5B0F"/>
    <w:rsid w:val="002A7715"/>
    <w:rsid w:val="002A7A6E"/>
    <w:rsid w:val="002B023E"/>
    <w:rsid w:val="002B1683"/>
    <w:rsid w:val="002B2361"/>
    <w:rsid w:val="002B257B"/>
    <w:rsid w:val="002B2B3A"/>
    <w:rsid w:val="002B3FFC"/>
    <w:rsid w:val="002B4B30"/>
    <w:rsid w:val="002B5B2C"/>
    <w:rsid w:val="002B6379"/>
    <w:rsid w:val="002B68DF"/>
    <w:rsid w:val="002B76DE"/>
    <w:rsid w:val="002B7D55"/>
    <w:rsid w:val="002C22AC"/>
    <w:rsid w:val="002C30A2"/>
    <w:rsid w:val="002C4A32"/>
    <w:rsid w:val="002C5B83"/>
    <w:rsid w:val="002D2084"/>
    <w:rsid w:val="002D263E"/>
    <w:rsid w:val="002D3BE1"/>
    <w:rsid w:val="002D3C33"/>
    <w:rsid w:val="002D409D"/>
    <w:rsid w:val="002E1207"/>
    <w:rsid w:val="002E1CEB"/>
    <w:rsid w:val="002E241B"/>
    <w:rsid w:val="002E36B2"/>
    <w:rsid w:val="002E5FCC"/>
    <w:rsid w:val="002E672F"/>
    <w:rsid w:val="002E69FD"/>
    <w:rsid w:val="002E6A7F"/>
    <w:rsid w:val="002E7085"/>
    <w:rsid w:val="002F0215"/>
    <w:rsid w:val="002F0E3A"/>
    <w:rsid w:val="002F357B"/>
    <w:rsid w:val="002F543D"/>
    <w:rsid w:val="002F695A"/>
    <w:rsid w:val="002F7B3A"/>
    <w:rsid w:val="002F7D6A"/>
    <w:rsid w:val="00300D9B"/>
    <w:rsid w:val="0030380B"/>
    <w:rsid w:val="00307243"/>
    <w:rsid w:val="003078DE"/>
    <w:rsid w:val="00310F8A"/>
    <w:rsid w:val="00311BF7"/>
    <w:rsid w:val="003124BE"/>
    <w:rsid w:val="00312B27"/>
    <w:rsid w:val="00312C48"/>
    <w:rsid w:val="003148A3"/>
    <w:rsid w:val="00315933"/>
    <w:rsid w:val="0031779E"/>
    <w:rsid w:val="00317821"/>
    <w:rsid w:val="00317E03"/>
    <w:rsid w:val="003200D8"/>
    <w:rsid w:val="00322566"/>
    <w:rsid w:val="00323ABF"/>
    <w:rsid w:val="00323C59"/>
    <w:rsid w:val="00324C7F"/>
    <w:rsid w:val="00325179"/>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58DA"/>
    <w:rsid w:val="00355D3C"/>
    <w:rsid w:val="00356D22"/>
    <w:rsid w:val="00362C20"/>
    <w:rsid w:val="0036348A"/>
    <w:rsid w:val="00372242"/>
    <w:rsid w:val="00372F30"/>
    <w:rsid w:val="003733DF"/>
    <w:rsid w:val="00373C91"/>
    <w:rsid w:val="00374089"/>
    <w:rsid w:val="00376B73"/>
    <w:rsid w:val="0037708B"/>
    <w:rsid w:val="0038210E"/>
    <w:rsid w:val="00382556"/>
    <w:rsid w:val="00382FA3"/>
    <w:rsid w:val="003837D0"/>
    <w:rsid w:val="00384834"/>
    <w:rsid w:val="00385AE9"/>
    <w:rsid w:val="003865C4"/>
    <w:rsid w:val="0038677E"/>
    <w:rsid w:val="00386A73"/>
    <w:rsid w:val="00386BE7"/>
    <w:rsid w:val="00390410"/>
    <w:rsid w:val="00390AF8"/>
    <w:rsid w:val="00390B9F"/>
    <w:rsid w:val="00390E6C"/>
    <w:rsid w:val="0039229F"/>
    <w:rsid w:val="003924EB"/>
    <w:rsid w:val="003928B4"/>
    <w:rsid w:val="00392D5C"/>
    <w:rsid w:val="00392F71"/>
    <w:rsid w:val="00393D6B"/>
    <w:rsid w:val="0039435B"/>
    <w:rsid w:val="0039438F"/>
    <w:rsid w:val="00395F12"/>
    <w:rsid w:val="003A1507"/>
    <w:rsid w:val="003A4FE8"/>
    <w:rsid w:val="003A54FF"/>
    <w:rsid w:val="003B07AD"/>
    <w:rsid w:val="003B15FD"/>
    <w:rsid w:val="003B328B"/>
    <w:rsid w:val="003B380A"/>
    <w:rsid w:val="003B401B"/>
    <w:rsid w:val="003B532C"/>
    <w:rsid w:val="003B65CA"/>
    <w:rsid w:val="003B690C"/>
    <w:rsid w:val="003B6E1E"/>
    <w:rsid w:val="003B72A8"/>
    <w:rsid w:val="003B7622"/>
    <w:rsid w:val="003C07A3"/>
    <w:rsid w:val="003C08E0"/>
    <w:rsid w:val="003C1144"/>
    <w:rsid w:val="003C1AA2"/>
    <w:rsid w:val="003C3407"/>
    <w:rsid w:val="003C69D5"/>
    <w:rsid w:val="003D130F"/>
    <w:rsid w:val="003D1F2B"/>
    <w:rsid w:val="003D27A0"/>
    <w:rsid w:val="003D2BD4"/>
    <w:rsid w:val="003D3836"/>
    <w:rsid w:val="003D41CD"/>
    <w:rsid w:val="003D4DB6"/>
    <w:rsid w:val="003D4E80"/>
    <w:rsid w:val="003D6393"/>
    <w:rsid w:val="003D66CA"/>
    <w:rsid w:val="003D6856"/>
    <w:rsid w:val="003E04E9"/>
    <w:rsid w:val="003E102D"/>
    <w:rsid w:val="003E1BA9"/>
    <w:rsid w:val="003E2567"/>
    <w:rsid w:val="003E5C09"/>
    <w:rsid w:val="003F134F"/>
    <w:rsid w:val="003F36CB"/>
    <w:rsid w:val="003F47AC"/>
    <w:rsid w:val="003F62A9"/>
    <w:rsid w:val="003F6B42"/>
    <w:rsid w:val="003F74A3"/>
    <w:rsid w:val="003F7C53"/>
    <w:rsid w:val="003F7F73"/>
    <w:rsid w:val="00402CEA"/>
    <w:rsid w:val="004056E2"/>
    <w:rsid w:val="00405C72"/>
    <w:rsid w:val="0040735B"/>
    <w:rsid w:val="00407685"/>
    <w:rsid w:val="004132B4"/>
    <w:rsid w:val="00414A36"/>
    <w:rsid w:val="00415B7B"/>
    <w:rsid w:val="00416D37"/>
    <w:rsid w:val="00417C70"/>
    <w:rsid w:val="00417CAD"/>
    <w:rsid w:val="004203AA"/>
    <w:rsid w:val="0042283C"/>
    <w:rsid w:val="00424910"/>
    <w:rsid w:val="00425070"/>
    <w:rsid w:val="0042528F"/>
    <w:rsid w:val="00427EB7"/>
    <w:rsid w:val="00430E61"/>
    <w:rsid w:val="00432290"/>
    <w:rsid w:val="00436DA8"/>
    <w:rsid w:val="004374CF"/>
    <w:rsid w:val="004416D6"/>
    <w:rsid w:val="00441AA9"/>
    <w:rsid w:val="00441D6D"/>
    <w:rsid w:val="00441DA9"/>
    <w:rsid w:val="004424F8"/>
    <w:rsid w:val="004432BF"/>
    <w:rsid w:val="004453FF"/>
    <w:rsid w:val="00446419"/>
    <w:rsid w:val="00446AF9"/>
    <w:rsid w:val="00447AAA"/>
    <w:rsid w:val="00450D79"/>
    <w:rsid w:val="00450F3A"/>
    <w:rsid w:val="004512D6"/>
    <w:rsid w:val="004523E2"/>
    <w:rsid w:val="004558F2"/>
    <w:rsid w:val="00457EEE"/>
    <w:rsid w:val="0046013D"/>
    <w:rsid w:val="00460A8A"/>
    <w:rsid w:val="00461975"/>
    <w:rsid w:val="00461C8C"/>
    <w:rsid w:val="004640D9"/>
    <w:rsid w:val="00464295"/>
    <w:rsid w:val="00464F13"/>
    <w:rsid w:val="004666F9"/>
    <w:rsid w:val="0046701D"/>
    <w:rsid w:val="00467F7B"/>
    <w:rsid w:val="004700FA"/>
    <w:rsid w:val="0047044B"/>
    <w:rsid w:val="00470C7B"/>
    <w:rsid w:val="00470F8A"/>
    <w:rsid w:val="004746B6"/>
    <w:rsid w:val="00475C81"/>
    <w:rsid w:val="00476170"/>
    <w:rsid w:val="004774A7"/>
    <w:rsid w:val="00477FB9"/>
    <w:rsid w:val="00480612"/>
    <w:rsid w:val="004810F6"/>
    <w:rsid w:val="00484EED"/>
    <w:rsid w:val="004852AB"/>
    <w:rsid w:val="00487EF2"/>
    <w:rsid w:val="00491D23"/>
    <w:rsid w:val="00491F9B"/>
    <w:rsid w:val="00495E94"/>
    <w:rsid w:val="00497F48"/>
    <w:rsid w:val="004A097E"/>
    <w:rsid w:val="004A0CE7"/>
    <w:rsid w:val="004A2C6E"/>
    <w:rsid w:val="004A388F"/>
    <w:rsid w:val="004A4C1E"/>
    <w:rsid w:val="004A58EA"/>
    <w:rsid w:val="004A5CF0"/>
    <w:rsid w:val="004A7AD7"/>
    <w:rsid w:val="004B02BF"/>
    <w:rsid w:val="004B0B22"/>
    <w:rsid w:val="004B26A6"/>
    <w:rsid w:val="004B3608"/>
    <w:rsid w:val="004B3B7B"/>
    <w:rsid w:val="004B4F4D"/>
    <w:rsid w:val="004B5B02"/>
    <w:rsid w:val="004C0EC4"/>
    <w:rsid w:val="004C30B7"/>
    <w:rsid w:val="004C39C7"/>
    <w:rsid w:val="004C39E1"/>
    <w:rsid w:val="004C62A1"/>
    <w:rsid w:val="004C6982"/>
    <w:rsid w:val="004D12A2"/>
    <w:rsid w:val="004D1759"/>
    <w:rsid w:val="004D4EDA"/>
    <w:rsid w:val="004D66F0"/>
    <w:rsid w:val="004D6F21"/>
    <w:rsid w:val="004E07DE"/>
    <w:rsid w:val="004E0D12"/>
    <w:rsid w:val="004E115C"/>
    <w:rsid w:val="004E1AB5"/>
    <w:rsid w:val="004E2731"/>
    <w:rsid w:val="004E36B7"/>
    <w:rsid w:val="004E5CA8"/>
    <w:rsid w:val="004E7D3D"/>
    <w:rsid w:val="004F051D"/>
    <w:rsid w:val="004F0830"/>
    <w:rsid w:val="004F20DA"/>
    <w:rsid w:val="004F225F"/>
    <w:rsid w:val="004F3600"/>
    <w:rsid w:val="004F4697"/>
    <w:rsid w:val="004F5CDA"/>
    <w:rsid w:val="004F5FE6"/>
    <w:rsid w:val="004F6B1D"/>
    <w:rsid w:val="004F75CD"/>
    <w:rsid w:val="004F77EC"/>
    <w:rsid w:val="004F7B3B"/>
    <w:rsid w:val="00500062"/>
    <w:rsid w:val="005001AF"/>
    <w:rsid w:val="0050040B"/>
    <w:rsid w:val="0050364D"/>
    <w:rsid w:val="00503BFE"/>
    <w:rsid w:val="00505E60"/>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47187"/>
    <w:rsid w:val="005500F8"/>
    <w:rsid w:val="00552299"/>
    <w:rsid w:val="00554950"/>
    <w:rsid w:val="00556633"/>
    <w:rsid w:val="005605F7"/>
    <w:rsid w:val="0056076B"/>
    <w:rsid w:val="00561414"/>
    <w:rsid w:val="00562339"/>
    <w:rsid w:val="0056278A"/>
    <w:rsid w:val="00563D9D"/>
    <w:rsid w:val="005647D1"/>
    <w:rsid w:val="0056522C"/>
    <w:rsid w:val="005657C2"/>
    <w:rsid w:val="005665AE"/>
    <w:rsid w:val="00570A8F"/>
    <w:rsid w:val="00571529"/>
    <w:rsid w:val="00571C94"/>
    <w:rsid w:val="005722DC"/>
    <w:rsid w:val="00572818"/>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B014B"/>
    <w:rsid w:val="005B26C6"/>
    <w:rsid w:val="005B4ACF"/>
    <w:rsid w:val="005B53EB"/>
    <w:rsid w:val="005B6D80"/>
    <w:rsid w:val="005B6E5E"/>
    <w:rsid w:val="005C267B"/>
    <w:rsid w:val="005C33BE"/>
    <w:rsid w:val="005C4A56"/>
    <w:rsid w:val="005C6A75"/>
    <w:rsid w:val="005C7DF9"/>
    <w:rsid w:val="005D174B"/>
    <w:rsid w:val="005D1A85"/>
    <w:rsid w:val="005D344F"/>
    <w:rsid w:val="005D6B75"/>
    <w:rsid w:val="005D6C94"/>
    <w:rsid w:val="005D7082"/>
    <w:rsid w:val="005D7256"/>
    <w:rsid w:val="005E099E"/>
    <w:rsid w:val="005E190A"/>
    <w:rsid w:val="005E31BD"/>
    <w:rsid w:val="005E5C81"/>
    <w:rsid w:val="005E66A5"/>
    <w:rsid w:val="005E6BA7"/>
    <w:rsid w:val="005E6D26"/>
    <w:rsid w:val="005F0A27"/>
    <w:rsid w:val="005F1E68"/>
    <w:rsid w:val="005F3876"/>
    <w:rsid w:val="005F45B6"/>
    <w:rsid w:val="005F5AAA"/>
    <w:rsid w:val="005F6F3A"/>
    <w:rsid w:val="00600E27"/>
    <w:rsid w:val="00601777"/>
    <w:rsid w:val="00602CDA"/>
    <w:rsid w:val="00602CE3"/>
    <w:rsid w:val="0060674D"/>
    <w:rsid w:val="00606D9D"/>
    <w:rsid w:val="00607A00"/>
    <w:rsid w:val="00612E84"/>
    <w:rsid w:val="00613DB3"/>
    <w:rsid w:val="006150CF"/>
    <w:rsid w:val="00615A54"/>
    <w:rsid w:val="00616C24"/>
    <w:rsid w:val="006210BA"/>
    <w:rsid w:val="006219CE"/>
    <w:rsid w:val="00626158"/>
    <w:rsid w:val="006270F6"/>
    <w:rsid w:val="006278EB"/>
    <w:rsid w:val="006315B7"/>
    <w:rsid w:val="00631EE5"/>
    <w:rsid w:val="00633E00"/>
    <w:rsid w:val="00635D2B"/>
    <w:rsid w:val="006374CC"/>
    <w:rsid w:val="0064145B"/>
    <w:rsid w:val="0064173C"/>
    <w:rsid w:val="00643423"/>
    <w:rsid w:val="00645964"/>
    <w:rsid w:val="006469E6"/>
    <w:rsid w:val="006479F8"/>
    <w:rsid w:val="006500E1"/>
    <w:rsid w:val="00653423"/>
    <w:rsid w:val="006536A6"/>
    <w:rsid w:val="006565FB"/>
    <w:rsid w:val="0066130A"/>
    <w:rsid w:val="00661FB2"/>
    <w:rsid w:val="00666A12"/>
    <w:rsid w:val="006674AE"/>
    <w:rsid w:val="00671861"/>
    <w:rsid w:val="00672234"/>
    <w:rsid w:val="00674F24"/>
    <w:rsid w:val="006812FC"/>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E17"/>
    <w:rsid w:val="006A6E4A"/>
    <w:rsid w:val="006A7D49"/>
    <w:rsid w:val="006B0DD4"/>
    <w:rsid w:val="006B3658"/>
    <w:rsid w:val="006B4E6A"/>
    <w:rsid w:val="006C009A"/>
    <w:rsid w:val="006C0465"/>
    <w:rsid w:val="006C2972"/>
    <w:rsid w:val="006C3574"/>
    <w:rsid w:val="006C618D"/>
    <w:rsid w:val="006D1D05"/>
    <w:rsid w:val="006D210A"/>
    <w:rsid w:val="006D323C"/>
    <w:rsid w:val="006D3424"/>
    <w:rsid w:val="006D3AD5"/>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414A"/>
    <w:rsid w:val="00704F59"/>
    <w:rsid w:val="00707469"/>
    <w:rsid w:val="00707AB3"/>
    <w:rsid w:val="0071147F"/>
    <w:rsid w:val="00713ADA"/>
    <w:rsid w:val="00714188"/>
    <w:rsid w:val="007156B4"/>
    <w:rsid w:val="0071593F"/>
    <w:rsid w:val="00716168"/>
    <w:rsid w:val="007203F8"/>
    <w:rsid w:val="00721D94"/>
    <w:rsid w:val="00722BF1"/>
    <w:rsid w:val="0072494F"/>
    <w:rsid w:val="00727B34"/>
    <w:rsid w:val="00730A7E"/>
    <w:rsid w:val="00732201"/>
    <w:rsid w:val="00732B18"/>
    <w:rsid w:val="00733145"/>
    <w:rsid w:val="00733D82"/>
    <w:rsid w:val="0073425E"/>
    <w:rsid w:val="0073548E"/>
    <w:rsid w:val="007379C3"/>
    <w:rsid w:val="007409D2"/>
    <w:rsid w:val="00740E8F"/>
    <w:rsid w:val="00740EC1"/>
    <w:rsid w:val="007431B9"/>
    <w:rsid w:val="007441D0"/>
    <w:rsid w:val="00744A16"/>
    <w:rsid w:val="00750231"/>
    <w:rsid w:val="007517D2"/>
    <w:rsid w:val="00753E58"/>
    <w:rsid w:val="007563DB"/>
    <w:rsid w:val="00756500"/>
    <w:rsid w:val="0076117C"/>
    <w:rsid w:val="00761668"/>
    <w:rsid w:val="00761E19"/>
    <w:rsid w:val="00763877"/>
    <w:rsid w:val="00764682"/>
    <w:rsid w:val="00764CC5"/>
    <w:rsid w:val="0076530E"/>
    <w:rsid w:val="007712B9"/>
    <w:rsid w:val="00772036"/>
    <w:rsid w:val="00772076"/>
    <w:rsid w:val="00772A7E"/>
    <w:rsid w:val="00772EC6"/>
    <w:rsid w:val="00773C81"/>
    <w:rsid w:val="00773E49"/>
    <w:rsid w:val="00774618"/>
    <w:rsid w:val="00774772"/>
    <w:rsid w:val="00774938"/>
    <w:rsid w:val="00774957"/>
    <w:rsid w:val="00775D58"/>
    <w:rsid w:val="0077695C"/>
    <w:rsid w:val="0077695E"/>
    <w:rsid w:val="00776A59"/>
    <w:rsid w:val="00777483"/>
    <w:rsid w:val="00777536"/>
    <w:rsid w:val="00777EBC"/>
    <w:rsid w:val="007808AD"/>
    <w:rsid w:val="007810F4"/>
    <w:rsid w:val="00781BBB"/>
    <w:rsid w:val="007842BD"/>
    <w:rsid w:val="00784D1E"/>
    <w:rsid w:val="0078544F"/>
    <w:rsid w:val="00787EBF"/>
    <w:rsid w:val="007900E3"/>
    <w:rsid w:val="00790723"/>
    <w:rsid w:val="007908DF"/>
    <w:rsid w:val="00797404"/>
    <w:rsid w:val="007A0456"/>
    <w:rsid w:val="007A06E1"/>
    <w:rsid w:val="007A12EA"/>
    <w:rsid w:val="007A1901"/>
    <w:rsid w:val="007A2AC0"/>
    <w:rsid w:val="007A44B8"/>
    <w:rsid w:val="007B01C2"/>
    <w:rsid w:val="007B0A4A"/>
    <w:rsid w:val="007B1D15"/>
    <w:rsid w:val="007B4DCF"/>
    <w:rsid w:val="007B741D"/>
    <w:rsid w:val="007C027D"/>
    <w:rsid w:val="007C0F85"/>
    <w:rsid w:val="007C2A41"/>
    <w:rsid w:val="007C30DD"/>
    <w:rsid w:val="007C4F86"/>
    <w:rsid w:val="007C64EB"/>
    <w:rsid w:val="007C7961"/>
    <w:rsid w:val="007D054F"/>
    <w:rsid w:val="007D1F65"/>
    <w:rsid w:val="007D3BB9"/>
    <w:rsid w:val="007D4E1E"/>
    <w:rsid w:val="007D72E3"/>
    <w:rsid w:val="007D78BF"/>
    <w:rsid w:val="007E051B"/>
    <w:rsid w:val="007E0D29"/>
    <w:rsid w:val="007E11FB"/>
    <w:rsid w:val="007E1654"/>
    <w:rsid w:val="007E1875"/>
    <w:rsid w:val="007E231E"/>
    <w:rsid w:val="007E248C"/>
    <w:rsid w:val="007E504D"/>
    <w:rsid w:val="007E5985"/>
    <w:rsid w:val="007E5A42"/>
    <w:rsid w:val="007E5BAE"/>
    <w:rsid w:val="007E5D1F"/>
    <w:rsid w:val="007E6021"/>
    <w:rsid w:val="007E6BD1"/>
    <w:rsid w:val="007E7E5A"/>
    <w:rsid w:val="007F05AB"/>
    <w:rsid w:val="007F067F"/>
    <w:rsid w:val="007F26DE"/>
    <w:rsid w:val="007F39D3"/>
    <w:rsid w:val="007F52BC"/>
    <w:rsid w:val="007F5627"/>
    <w:rsid w:val="007F729C"/>
    <w:rsid w:val="007F7EA0"/>
    <w:rsid w:val="008009D6"/>
    <w:rsid w:val="00801A4A"/>
    <w:rsid w:val="00801C74"/>
    <w:rsid w:val="00801FB4"/>
    <w:rsid w:val="0080284F"/>
    <w:rsid w:val="00803C1C"/>
    <w:rsid w:val="008055F7"/>
    <w:rsid w:val="00807D21"/>
    <w:rsid w:val="008103AA"/>
    <w:rsid w:val="00810FB8"/>
    <w:rsid w:val="00812EF7"/>
    <w:rsid w:val="00815DCA"/>
    <w:rsid w:val="00815DE7"/>
    <w:rsid w:val="008162DE"/>
    <w:rsid w:val="00817E89"/>
    <w:rsid w:val="0082070B"/>
    <w:rsid w:val="00822517"/>
    <w:rsid w:val="00826443"/>
    <w:rsid w:val="00827917"/>
    <w:rsid w:val="0083204C"/>
    <w:rsid w:val="00832CEC"/>
    <w:rsid w:val="00834138"/>
    <w:rsid w:val="00834166"/>
    <w:rsid w:val="00834BCD"/>
    <w:rsid w:val="0083597D"/>
    <w:rsid w:val="00835BEF"/>
    <w:rsid w:val="008361E8"/>
    <w:rsid w:val="00837FE8"/>
    <w:rsid w:val="00841E64"/>
    <w:rsid w:val="00845088"/>
    <w:rsid w:val="0084638E"/>
    <w:rsid w:val="00850121"/>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84E66"/>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90E"/>
    <w:rsid w:val="008A3E5E"/>
    <w:rsid w:val="008A58F0"/>
    <w:rsid w:val="008A5A67"/>
    <w:rsid w:val="008A6EE9"/>
    <w:rsid w:val="008B0A45"/>
    <w:rsid w:val="008B135B"/>
    <w:rsid w:val="008B3C7C"/>
    <w:rsid w:val="008B5869"/>
    <w:rsid w:val="008B5A8C"/>
    <w:rsid w:val="008B60C5"/>
    <w:rsid w:val="008B6269"/>
    <w:rsid w:val="008B7C1E"/>
    <w:rsid w:val="008C1792"/>
    <w:rsid w:val="008C238B"/>
    <w:rsid w:val="008C2508"/>
    <w:rsid w:val="008C2C9C"/>
    <w:rsid w:val="008C3E58"/>
    <w:rsid w:val="008C5561"/>
    <w:rsid w:val="008D370A"/>
    <w:rsid w:val="008D3A5A"/>
    <w:rsid w:val="008D4026"/>
    <w:rsid w:val="008D427D"/>
    <w:rsid w:val="008D5C88"/>
    <w:rsid w:val="008D623F"/>
    <w:rsid w:val="008D6E1E"/>
    <w:rsid w:val="008D77EA"/>
    <w:rsid w:val="008E0000"/>
    <w:rsid w:val="008E0961"/>
    <w:rsid w:val="008E154E"/>
    <w:rsid w:val="008E1F63"/>
    <w:rsid w:val="008E234F"/>
    <w:rsid w:val="008E236F"/>
    <w:rsid w:val="008E478E"/>
    <w:rsid w:val="008E55CA"/>
    <w:rsid w:val="008E63BC"/>
    <w:rsid w:val="008F012A"/>
    <w:rsid w:val="008F0EBF"/>
    <w:rsid w:val="008F106F"/>
    <w:rsid w:val="008F122F"/>
    <w:rsid w:val="008F2163"/>
    <w:rsid w:val="008F6050"/>
    <w:rsid w:val="008F7238"/>
    <w:rsid w:val="008F7CB6"/>
    <w:rsid w:val="009000A5"/>
    <w:rsid w:val="00900C6E"/>
    <w:rsid w:val="00901861"/>
    <w:rsid w:val="00902C80"/>
    <w:rsid w:val="00906DAE"/>
    <w:rsid w:val="00910583"/>
    <w:rsid w:val="00913F67"/>
    <w:rsid w:val="0091489B"/>
    <w:rsid w:val="009169F6"/>
    <w:rsid w:val="00916DA3"/>
    <w:rsid w:val="009174B2"/>
    <w:rsid w:val="00920CF6"/>
    <w:rsid w:val="00920D4F"/>
    <w:rsid w:val="00920E02"/>
    <w:rsid w:val="00922AE3"/>
    <w:rsid w:val="009241DB"/>
    <w:rsid w:val="00924B8A"/>
    <w:rsid w:val="00926D3E"/>
    <w:rsid w:val="00931617"/>
    <w:rsid w:val="00931BE0"/>
    <w:rsid w:val="00933CFF"/>
    <w:rsid w:val="0093555A"/>
    <w:rsid w:val="00940B5B"/>
    <w:rsid w:val="00946724"/>
    <w:rsid w:val="00946944"/>
    <w:rsid w:val="009473ED"/>
    <w:rsid w:val="009533A5"/>
    <w:rsid w:val="009572D9"/>
    <w:rsid w:val="0096034C"/>
    <w:rsid w:val="009613E6"/>
    <w:rsid w:val="00961FEC"/>
    <w:rsid w:val="009621B2"/>
    <w:rsid w:val="00962722"/>
    <w:rsid w:val="009639CB"/>
    <w:rsid w:val="00963FB7"/>
    <w:rsid w:val="00965FB2"/>
    <w:rsid w:val="00972935"/>
    <w:rsid w:val="00972B29"/>
    <w:rsid w:val="00974C9B"/>
    <w:rsid w:val="009752CF"/>
    <w:rsid w:val="00981396"/>
    <w:rsid w:val="009817DB"/>
    <w:rsid w:val="0098190E"/>
    <w:rsid w:val="00984620"/>
    <w:rsid w:val="00985E9B"/>
    <w:rsid w:val="00987C0E"/>
    <w:rsid w:val="00987DE1"/>
    <w:rsid w:val="009906C2"/>
    <w:rsid w:val="00990CFD"/>
    <w:rsid w:val="00991DDC"/>
    <w:rsid w:val="00995196"/>
    <w:rsid w:val="009952C8"/>
    <w:rsid w:val="00995690"/>
    <w:rsid w:val="00996005"/>
    <w:rsid w:val="0099629D"/>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1EA6"/>
    <w:rsid w:val="009C417C"/>
    <w:rsid w:val="009C4ACE"/>
    <w:rsid w:val="009C5CF0"/>
    <w:rsid w:val="009D1159"/>
    <w:rsid w:val="009D1471"/>
    <w:rsid w:val="009D1A99"/>
    <w:rsid w:val="009D301E"/>
    <w:rsid w:val="009D3181"/>
    <w:rsid w:val="009D524C"/>
    <w:rsid w:val="009D5F63"/>
    <w:rsid w:val="009D643F"/>
    <w:rsid w:val="009D7CFE"/>
    <w:rsid w:val="009D7ED3"/>
    <w:rsid w:val="009E046C"/>
    <w:rsid w:val="009E2ABD"/>
    <w:rsid w:val="009E5E3E"/>
    <w:rsid w:val="009E61BC"/>
    <w:rsid w:val="009E6BF9"/>
    <w:rsid w:val="009E7A93"/>
    <w:rsid w:val="009E7C90"/>
    <w:rsid w:val="009F1672"/>
    <w:rsid w:val="009F2E7B"/>
    <w:rsid w:val="009F3B9F"/>
    <w:rsid w:val="009F3DF7"/>
    <w:rsid w:val="009F4404"/>
    <w:rsid w:val="009F5D68"/>
    <w:rsid w:val="009F6BEB"/>
    <w:rsid w:val="009F6E05"/>
    <w:rsid w:val="009F74BB"/>
    <w:rsid w:val="009F77ED"/>
    <w:rsid w:val="00A00DED"/>
    <w:rsid w:val="00A04BE2"/>
    <w:rsid w:val="00A1070B"/>
    <w:rsid w:val="00A11E38"/>
    <w:rsid w:val="00A1206B"/>
    <w:rsid w:val="00A12130"/>
    <w:rsid w:val="00A126F6"/>
    <w:rsid w:val="00A1293E"/>
    <w:rsid w:val="00A15349"/>
    <w:rsid w:val="00A15B11"/>
    <w:rsid w:val="00A17BFC"/>
    <w:rsid w:val="00A20B9E"/>
    <w:rsid w:val="00A21131"/>
    <w:rsid w:val="00A22044"/>
    <w:rsid w:val="00A227E4"/>
    <w:rsid w:val="00A22AB8"/>
    <w:rsid w:val="00A24337"/>
    <w:rsid w:val="00A25FEC"/>
    <w:rsid w:val="00A268C2"/>
    <w:rsid w:val="00A26B2D"/>
    <w:rsid w:val="00A32F45"/>
    <w:rsid w:val="00A34420"/>
    <w:rsid w:val="00A3463B"/>
    <w:rsid w:val="00A35D8C"/>
    <w:rsid w:val="00A35FF9"/>
    <w:rsid w:val="00A360BD"/>
    <w:rsid w:val="00A36B21"/>
    <w:rsid w:val="00A371F7"/>
    <w:rsid w:val="00A378AB"/>
    <w:rsid w:val="00A40627"/>
    <w:rsid w:val="00A407FF"/>
    <w:rsid w:val="00A43193"/>
    <w:rsid w:val="00A4379E"/>
    <w:rsid w:val="00A445FE"/>
    <w:rsid w:val="00A4705F"/>
    <w:rsid w:val="00A51DF2"/>
    <w:rsid w:val="00A54142"/>
    <w:rsid w:val="00A5427C"/>
    <w:rsid w:val="00A55179"/>
    <w:rsid w:val="00A558E7"/>
    <w:rsid w:val="00A563D0"/>
    <w:rsid w:val="00A5752E"/>
    <w:rsid w:val="00A60B71"/>
    <w:rsid w:val="00A617D1"/>
    <w:rsid w:val="00A64555"/>
    <w:rsid w:val="00A65926"/>
    <w:rsid w:val="00A7060E"/>
    <w:rsid w:val="00A7071E"/>
    <w:rsid w:val="00A70CAB"/>
    <w:rsid w:val="00A70E93"/>
    <w:rsid w:val="00A72BEC"/>
    <w:rsid w:val="00A73CC4"/>
    <w:rsid w:val="00A74DCB"/>
    <w:rsid w:val="00A75BCA"/>
    <w:rsid w:val="00A76288"/>
    <w:rsid w:val="00A769D7"/>
    <w:rsid w:val="00A77E47"/>
    <w:rsid w:val="00A80C17"/>
    <w:rsid w:val="00A8165D"/>
    <w:rsid w:val="00A83A1A"/>
    <w:rsid w:val="00A83AF0"/>
    <w:rsid w:val="00A848BA"/>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20F8"/>
    <w:rsid w:val="00AB325D"/>
    <w:rsid w:val="00AB3D6A"/>
    <w:rsid w:val="00AB3E54"/>
    <w:rsid w:val="00AB553A"/>
    <w:rsid w:val="00AB56F1"/>
    <w:rsid w:val="00AB6931"/>
    <w:rsid w:val="00AB6F80"/>
    <w:rsid w:val="00AC146D"/>
    <w:rsid w:val="00AC38E8"/>
    <w:rsid w:val="00AC3F5A"/>
    <w:rsid w:val="00AC7102"/>
    <w:rsid w:val="00AD2F99"/>
    <w:rsid w:val="00AD709D"/>
    <w:rsid w:val="00AE0C14"/>
    <w:rsid w:val="00AE0E40"/>
    <w:rsid w:val="00AE12B7"/>
    <w:rsid w:val="00AE1C58"/>
    <w:rsid w:val="00AE255B"/>
    <w:rsid w:val="00AE2CF1"/>
    <w:rsid w:val="00AE3610"/>
    <w:rsid w:val="00AE3A12"/>
    <w:rsid w:val="00AE67F5"/>
    <w:rsid w:val="00AF0BC3"/>
    <w:rsid w:val="00AF1BC4"/>
    <w:rsid w:val="00AF5B69"/>
    <w:rsid w:val="00AF6645"/>
    <w:rsid w:val="00AF74CD"/>
    <w:rsid w:val="00AF7517"/>
    <w:rsid w:val="00AF7A25"/>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2980"/>
    <w:rsid w:val="00B530E4"/>
    <w:rsid w:val="00B54054"/>
    <w:rsid w:val="00B5500E"/>
    <w:rsid w:val="00B552C4"/>
    <w:rsid w:val="00B55381"/>
    <w:rsid w:val="00B55486"/>
    <w:rsid w:val="00B56F20"/>
    <w:rsid w:val="00B5772B"/>
    <w:rsid w:val="00B5775D"/>
    <w:rsid w:val="00B60532"/>
    <w:rsid w:val="00B6146C"/>
    <w:rsid w:val="00B66E32"/>
    <w:rsid w:val="00B71D5B"/>
    <w:rsid w:val="00B7225B"/>
    <w:rsid w:val="00B741A5"/>
    <w:rsid w:val="00B7485A"/>
    <w:rsid w:val="00B766E4"/>
    <w:rsid w:val="00B76C23"/>
    <w:rsid w:val="00B844F8"/>
    <w:rsid w:val="00B84744"/>
    <w:rsid w:val="00B84AFC"/>
    <w:rsid w:val="00B857FA"/>
    <w:rsid w:val="00B86F07"/>
    <w:rsid w:val="00B873B7"/>
    <w:rsid w:val="00B87FCE"/>
    <w:rsid w:val="00B91AC8"/>
    <w:rsid w:val="00B97950"/>
    <w:rsid w:val="00BA0C2A"/>
    <w:rsid w:val="00BA450E"/>
    <w:rsid w:val="00BA4A51"/>
    <w:rsid w:val="00BA4CF6"/>
    <w:rsid w:val="00BA5968"/>
    <w:rsid w:val="00BA5A91"/>
    <w:rsid w:val="00BB1AF7"/>
    <w:rsid w:val="00BB2A27"/>
    <w:rsid w:val="00BB4229"/>
    <w:rsid w:val="00BB73AC"/>
    <w:rsid w:val="00BC0BCC"/>
    <w:rsid w:val="00BC290D"/>
    <w:rsid w:val="00BC2E78"/>
    <w:rsid w:val="00BC324F"/>
    <w:rsid w:val="00BC339B"/>
    <w:rsid w:val="00BC5955"/>
    <w:rsid w:val="00BD00E2"/>
    <w:rsid w:val="00BD1B2F"/>
    <w:rsid w:val="00BD1BB2"/>
    <w:rsid w:val="00BD3C6C"/>
    <w:rsid w:val="00BD3E3A"/>
    <w:rsid w:val="00BD4DB2"/>
    <w:rsid w:val="00BD6109"/>
    <w:rsid w:val="00BE0008"/>
    <w:rsid w:val="00BE13AD"/>
    <w:rsid w:val="00BE22FC"/>
    <w:rsid w:val="00BE39B5"/>
    <w:rsid w:val="00BE410E"/>
    <w:rsid w:val="00BE6C20"/>
    <w:rsid w:val="00BF08C1"/>
    <w:rsid w:val="00BF0AE5"/>
    <w:rsid w:val="00BF3C14"/>
    <w:rsid w:val="00BF56CF"/>
    <w:rsid w:val="00BF5B6C"/>
    <w:rsid w:val="00BF703C"/>
    <w:rsid w:val="00C033C0"/>
    <w:rsid w:val="00C07521"/>
    <w:rsid w:val="00C124E8"/>
    <w:rsid w:val="00C12C87"/>
    <w:rsid w:val="00C130E3"/>
    <w:rsid w:val="00C140E5"/>
    <w:rsid w:val="00C14FB1"/>
    <w:rsid w:val="00C15DBC"/>
    <w:rsid w:val="00C172BE"/>
    <w:rsid w:val="00C2481A"/>
    <w:rsid w:val="00C25AB8"/>
    <w:rsid w:val="00C267F9"/>
    <w:rsid w:val="00C27D00"/>
    <w:rsid w:val="00C27FC9"/>
    <w:rsid w:val="00C326DA"/>
    <w:rsid w:val="00C34435"/>
    <w:rsid w:val="00C35A63"/>
    <w:rsid w:val="00C37D1F"/>
    <w:rsid w:val="00C40F99"/>
    <w:rsid w:val="00C42A76"/>
    <w:rsid w:val="00C42D07"/>
    <w:rsid w:val="00C434BA"/>
    <w:rsid w:val="00C44AEF"/>
    <w:rsid w:val="00C46EF9"/>
    <w:rsid w:val="00C46F8B"/>
    <w:rsid w:val="00C53322"/>
    <w:rsid w:val="00C54189"/>
    <w:rsid w:val="00C5524B"/>
    <w:rsid w:val="00C60551"/>
    <w:rsid w:val="00C60D56"/>
    <w:rsid w:val="00C6107E"/>
    <w:rsid w:val="00C61799"/>
    <w:rsid w:val="00C62B0A"/>
    <w:rsid w:val="00C635F0"/>
    <w:rsid w:val="00C640DA"/>
    <w:rsid w:val="00C644B7"/>
    <w:rsid w:val="00C655CC"/>
    <w:rsid w:val="00C666AC"/>
    <w:rsid w:val="00C669BD"/>
    <w:rsid w:val="00C66D6B"/>
    <w:rsid w:val="00C67BB6"/>
    <w:rsid w:val="00C717CB"/>
    <w:rsid w:val="00C7184D"/>
    <w:rsid w:val="00C7291B"/>
    <w:rsid w:val="00C75499"/>
    <w:rsid w:val="00C77226"/>
    <w:rsid w:val="00C80CB3"/>
    <w:rsid w:val="00C83488"/>
    <w:rsid w:val="00C83945"/>
    <w:rsid w:val="00C84CD9"/>
    <w:rsid w:val="00C864CD"/>
    <w:rsid w:val="00C91453"/>
    <w:rsid w:val="00C915E4"/>
    <w:rsid w:val="00C933AE"/>
    <w:rsid w:val="00C93D4C"/>
    <w:rsid w:val="00C943D1"/>
    <w:rsid w:val="00C945E7"/>
    <w:rsid w:val="00CA0110"/>
    <w:rsid w:val="00CA26DC"/>
    <w:rsid w:val="00CA2C3E"/>
    <w:rsid w:val="00CB1BBE"/>
    <w:rsid w:val="00CB416F"/>
    <w:rsid w:val="00CB56EA"/>
    <w:rsid w:val="00CB7C6D"/>
    <w:rsid w:val="00CC02FB"/>
    <w:rsid w:val="00CC0CB0"/>
    <w:rsid w:val="00CC4AEE"/>
    <w:rsid w:val="00CC5DB1"/>
    <w:rsid w:val="00CC6B9D"/>
    <w:rsid w:val="00CC766F"/>
    <w:rsid w:val="00CD3611"/>
    <w:rsid w:val="00CD4C2D"/>
    <w:rsid w:val="00CD5BB3"/>
    <w:rsid w:val="00CD7A9F"/>
    <w:rsid w:val="00CE0FDC"/>
    <w:rsid w:val="00CE2CAF"/>
    <w:rsid w:val="00CE2F15"/>
    <w:rsid w:val="00CE4B98"/>
    <w:rsid w:val="00CE5E8E"/>
    <w:rsid w:val="00CE7D97"/>
    <w:rsid w:val="00CE7FD1"/>
    <w:rsid w:val="00CF40CD"/>
    <w:rsid w:val="00CF4B36"/>
    <w:rsid w:val="00CF652E"/>
    <w:rsid w:val="00D000D0"/>
    <w:rsid w:val="00D000F1"/>
    <w:rsid w:val="00D00908"/>
    <w:rsid w:val="00D05210"/>
    <w:rsid w:val="00D105C2"/>
    <w:rsid w:val="00D1122A"/>
    <w:rsid w:val="00D11297"/>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E8D"/>
    <w:rsid w:val="00D419DF"/>
    <w:rsid w:val="00D437A0"/>
    <w:rsid w:val="00D46696"/>
    <w:rsid w:val="00D479A5"/>
    <w:rsid w:val="00D51181"/>
    <w:rsid w:val="00D5209F"/>
    <w:rsid w:val="00D526D7"/>
    <w:rsid w:val="00D53DA0"/>
    <w:rsid w:val="00D53FEE"/>
    <w:rsid w:val="00D5436B"/>
    <w:rsid w:val="00D55400"/>
    <w:rsid w:val="00D568ED"/>
    <w:rsid w:val="00D56FE6"/>
    <w:rsid w:val="00D57CDA"/>
    <w:rsid w:val="00D630E4"/>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90649"/>
    <w:rsid w:val="00D908A0"/>
    <w:rsid w:val="00D9199F"/>
    <w:rsid w:val="00D933CF"/>
    <w:rsid w:val="00DA180A"/>
    <w:rsid w:val="00DA1C51"/>
    <w:rsid w:val="00DA4682"/>
    <w:rsid w:val="00DA4AB5"/>
    <w:rsid w:val="00DA4BD5"/>
    <w:rsid w:val="00DA55B1"/>
    <w:rsid w:val="00DB0B57"/>
    <w:rsid w:val="00DB12F8"/>
    <w:rsid w:val="00DB2809"/>
    <w:rsid w:val="00DB3214"/>
    <w:rsid w:val="00DB3DA7"/>
    <w:rsid w:val="00DC476B"/>
    <w:rsid w:val="00DD0777"/>
    <w:rsid w:val="00DD2962"/>
    <w:rsid w:val="00DD2D26"/>
    <w:rsid w:val="00DD3A45"/>
    <w:rsid w:val="00DD3E4F"/>
    <w:rsid w:val="00DD54ED"/>
    <w:rsid w:val="00DD6AAC"/>
    <w:rsid w:val="00DD6EBE"/>
    <w:rsid w:val="00DD7047"/>
    <w:rsid w:val="00DD73AD"/>
    <w:rsid w:val="00DE52CB"/>
    <w:rsid w:val="00DE598F"/>
    <w:rsid w:val="00DF1ABF"/>
    <w:rsid w:val="00DF3A43"/>
    <w:rsid w:val="00DF71A0"/>
    <w:rsid w:val="00DF72B9"/>
    <w:rsid w:val="00DF766C"/>
    <w:rsid w:val="00E009BA"/>
    <w:rsid w:val="00E0136F"/>
    <w:rsid w:val="00E01DD1"/>
    <w:rsid w:val="00E01FD5"/>
    <w:rsid w:val="00E02711"/>
    <w:rsid w:val="00E070D7"/>
    <w:rsid w:val="00E07C93"/>
    <w:rsid w:val="00E1070E"/>
    <w:rsid w:val="00E136E7"/>
    <w:rsid w:val="00E13ED9"/>
    <w:rsid w:val="00E1406A"/>
    <w:rsid w:val="00E14B17"/>
    <w:rsid w:val="00E17010"/>
    <w:rsid w:val="00E17B07"/>
    <w:rsid w:val="00E207C5"/>
    <w:rsid w:val="00E26778"/>
    <w:rsid w:val="00E32156"/>
    <w:rsid w:val="00E356F5"/>
    <w:rsid w:val="00E369F2"/>
    <w:rsid w:val="00E37717"/>
    <w:rsid w:val="00E4154F"/>
    <w:rsid w:val="00E42476"/>
    <w:rsid w:val="00E43A7A"/>
    <w:rsid w:val="00E442F7"/>
    <w:rsid w:val="00E454E6"/>
    <w:rsid w:val="00E50D12"/>
    <w:rsid w:val="00E51DF1"/>
    <w:rsid w:val="00E542D1"/>
    <w:rsid w:val="00E55182"/>
    <w:rsid w:val="00E55CCC"/>
    <w:rsid w:val="00E56D79"/>
    <w:rsid w:val="00E571CC"/>
    <w:rsid w:val="00E57AB2"/>
    <w:rsid w:val="00E6059C"/>
    <w:rsid w:val="00E60A04"/>
    <w:rsid w:val="00E62249"/>
    <w:rsid w:val="00E64583"/>
    <w:rsid w:val="00E6465B"/>
    <w:rsid w:val="00E65629"/>
    <w:rsid w:val="00E65AD8"/>
    <w:rsid w:val="00E723C6"/>
    <w:rsid w:val="00E72971"/>
    <w:rsid w:val="00E73DA3"/>
    <w:rsid w:val="00E73DC5"/>
    <w:rsid w:val="00E73E44"/>
    <w:rsid w:val="00E752F9"/>
    <w:rsid w:val="00E755E2"/>
    <w:rsid w:val="00E77FC8"/>
    <w:rsid w:val="00E802B9"/>
    <w:rsid w:val="00E8050F"/>
    <w:rsid w:val="00E825CC"/>
    <w:rsid w:val="00E82B2C"/>
    <w:rsid w:val="00E8341C"/>
    <w:rsid w:val="00E84719"/>
    <w:rsid w:val="00E86C19"/>
    <w:rsid w:val="00E9031A"/>
    <w:rsid w:val="00E90ECF"/>
    <w:rsid w:val="00E91B47"/>
    <w:rsid w:val="00E91CB3"/>
    <w:rsid w:val="00E945C3"/>
    <w:rsid w:val="00E96386"/>
    <w:rsid w:val="00EA1773"/>
    <w:rsid w:val="00EA4270"/>
    <w:rsid w:val="00EA6431"/>
    <w:rsid w:val="00EA6B1D"/>
    <w:rsid w:val="00EA70FE"/>
    <w:rsid w:val="00EA7144"/>
    <w:rsid w:val="00EB02ED"/>
    <w:rsid w:val="00EB05A6"/>
    <w:rsid w:val="00EB1572"/>
    <w:rsid w:val="00EB2538"/>
    <w:rsid w:val="00EB2E86"/>
    <w:rsid w:val="00EB35A2"/>
    <w:rsid w:val="00EB430B"/>
    <w:rsid w:val="00EB4E3B"/>
    <w:rsid w:val="00EB598B"/>
    <w:rsid w:val="00EB79B6"/>
    <w:rsid w:val="00EB7B2C"/>
    <w:rsid w:val="00EB7DE9"/>
    <w:rsid w:val="00EC3AA4"/>
    <w:rsid w:val="00EC6325"/>
    <w:rsid w:val="00EC73FB"/>
    <w:rsid w:val="00ED0FBC"/>
    <w:rsid w:val="00ED1737"/>
    <w:rsid w:val="00ED32E0"/>
    <w:rsid w:val="00ED37CF"/>
    <w:rsid w:val="00ED4F18"/>
    <w:rsid w:val="00ED5D67"/>
    <w:rsid w:val="00ED6079"/>
    <w:rsid w:val="00ED645E"/>
    <w:rsid w:val="00EE14F7"/>
    <w:rsid w:val="00EE32EF"/>
    <w:rsid w:val="00EE4714"/>
    <w:rsid w:val="00EE5D89"/>
    <w:rsid w:val="00EE6783"/>
    <w:rsid w:val="00EF0D67"/>
    <w:rsid w:val="00EF0EBC"/>
    <w:rsid w:val="00EF4465"/>
    <w:rsid w:val="00EF5BED"/>
    <w:rsid w:val="00EF5D06"/>
    <w:rsid w:val="00EF76F9"/>
    <w:rsid w:val="00EF7B7F"/>
    <w:rsid w:val="00F004B7"/>
    <w:rsid w:val="00F0270B"/>
    <w:rsid w:val="00F06B04"/>
    <w:rsid w:val="00F0727D"/>
    <w:rsid w:val="00F07596"/>
    <w:rsid w:val="00F14496"/>
    <w:rsid w:val="00F148BB"/>
    <w:rsid w:val="00F149D6"/>
    <w:rsid w:val="00F15357"/>
    <w:rsid w:val="00F16098"/>
    <w:rsid w:val="00F1625A"/>
    <w:rsid w:val="00F21163"/>
    <w:rsid w:val="00F23291"/>
    <w:rsid w:val="00F23DC4"/>
    <w:rsid w:val="00F24345"/>
    <w:rsid w:val="00F25488"/>
    <w:rsid w:val="00F269FD"/>
    <w:rsid w:val="00F2703C"/>
    <w:rsid w:val="00F30084"/>
    <w:rsid w:val="00F302B4"/>
    <w:rsid w:val="00F33A1B"/>
    <w:rsid w:val="00F34862"/>
    <w:rsid w:val="00F34E2C"/>
    <w:rsid w:val="00F357A9"/>
    <w:rsid w:val="00F36045"/>
    <w:rsid w:val="00F36529"/>
    <w:rsid w:val="00F378AA"/>
    <w:rsid w:val="00F4070D"/>
    <w:rsid w:val="00F41817"/>
    <w:rsid w:val="00F41B34"/>
    <w:rsid w:val="00F42228"/>
    <w:rsid w:val="00F4280E"/>
    <w:rsid w:val="00F431C5"/>
    <w:rsid w:val="00F43CC7"/>
    <w:rsid w:val="00F4448F"/>
    <w:rsid w:val="00F4641B"/>
    <w:rsid w:val="00F46729"/>
    <w:rsid w:val="00F531A9"/>
    <w:rsid w:val="00F56049"/>
    <w:rsid w:val="00F575A0"/>
    <w:rsid w:val="00F624DA"/>
    <w:rsid w:val="00F62762"/>
    <w:rsid w:val="00F65475"/>
    <w:rsid w:val="00F6580F"/>
    <w:rsid w:val="00F66D5E"/>
    <w:rsid w:val="00F6723A"/>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2F6B"/>
    <w:rsid w:val="00FA38C1"/>
    <w:rsid w:val="00FA4C66"/>
    <w:rsid w:val="00FA663D"/>
    <w:rsid w:val="00FA7BC3"/>
    <w:rsid w:val="00FB0FF3"/>
    <w:rsid w:val="00FB1467"/>
    <w:rsid w:val="00FB155F"/>
    <w:rsid w:val="00FB3D5A"/>
    <w:rsid w:val="00FB571B"/>
    <w:rsid w:val="00FB5C93"/>
    <w:rsid w:val="00FC41BB"/>
    <w:rsid w:val="00FC5747"/>
    <w:rsid w:val="00FC705B"/>
    <w:rsid w:val="00FD3D63"/>
    <w:rsid w:val="00FD3FFE"/>
    <w:rsid w:val="00FD552D"/>
    <w:rsid w:val="00FD6436"/>
    <w:rsid w:val="00FD78E6"/>
    <w:rsid w:val="00FE103F"/>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3362</Words>
  <Characters>19166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2023-08-10T18:22:00Z</cp:lastPrinted>
  <dcterms:created xsi:type="dcterms:W3CDTF">2023-08-11T16:13:00Z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